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F7552" w14:textId="77777777" w:rsidR="00743EE7" w:rsidRDefault="00743EE7" w:rsidP="006776F7">
      <w:pPr>
        <w:pStyle w:val="BodyTextIndent"/>
        <w:ind w:left="1800"/>
        <w:rPr>
          <w:rFonts w:ascii="Arial" w:hAnsi="Arial" w:cs="Arial"/>
          <w:b/>
          <w:bCs/>
          <w:noProof/>
          <w:sz w:val="20"/>
        </w:rPr>
      </w:pPr>
      <w:r>
        <w:rPr>
          <w:rFonts w:ascii="Arial" w:hAnsi="Arial" w:cs="Arial"/>
          <w:b/>
          <w:bCs/>
          <w:noProof/>
          <w:sz w:val="20"/>
        </w:rPr>
        <w:t>FOR MORE INFORMATION</w:t>
      </w:r>
    </w:p>
    <w:p w14:paraId="341F6608" w14:textId="77777777" w:rsidR="00743EE7" w:rsidRDefault="00743EE7" w:rsidP="006776F7">
      <w:pPr>
        <w:pStyle w:val="BodyTextIndent"/>
        <w:ind w:left="1800"/>
        <w:rPr>
          <w:rFonts w:ascii="Arial" w:hAnsi="Arial" w:cs="Arial"/>
          <w:b/>
          <w:bCs/>
          <w:noProof/>
          <w:sz w:val="20"/>
        </w:rPr>
      </w:pPr>
    </w:p>
    <w:p w14:paraId="6EB8CBDC" w14:textId="4CBBC26A" w:rsidR="00FB2363" w:rsidRPr="00FB2363" w:rsidRDefault="00F51C4C" w:rsidP="00FB2363">
      <w:pPr>
        <w:pStyle w:val="BodyTextIndent"/>
        <w:ind w:left="1800"/>
        <w:rPr>
          <w:rFonts w:asciiTheme="minorHAnsi" w:hAnsiTheme="minorHAnsi" w:cs="Arial"/>
          <w:sz w:val="22"/>
          <w:szCs w:val="22"/>
        </w:rPr>
      </w:pPr>
      <w:r>
        <w:rPr>
          <w:rFonts w:asciiTheme="minorHAnsi" w:hAnsiTheme="minorHAnsi" w:cs="Arial"/>
          <w:sz w:val="22"/>
          <w:szCs w:val="22"/>
        </w:rPr>
        <w:t>Dave Whitman</w:t>
      </w:r>
    </w:p>
    <w:p w14:paraId="4705DE1C" w14:textId="28CD5BC8" w:rsidR="00FB2363" w:rsidRPr="00FB2363" w:rsidRDefault="00D47A0A" w:rsidP="00FB2363">
      <w:pPr>
        <w:ind w:left="1800"/>
        <w:rPr>
          <w:rFonts w:asciiTheme="minorHAnsi" w:hAnsiTheme="minorHAnsi" w:cs="Arial"/>
          <w:sz w:val="22"/>
          <w:szCs w:val="22"/>
        </w:rPr>
      </w:pPr>
      <w:hyperlink r:id="rId13" w:history="1">
        <w:r w:rsidR="00F51C4C" w:rsidRPr="00C5364E">
          <w:rPr>
            <w:rStyle w:val="Hyperlink"/>
            <w:rFonts w:asciiTheme="minorHAnsi" w:hAnsiTheme="minorHAnsi" w:cs="Arial"/>
            <w:sz w:val="22"/>
            <w:szCs w:val="22"/>
          </w:rPr>
          <w:t>dave.whitman@smithgroupjjr.com</w:t>
        </w:r>
      </w:hyperlink>
    </w:p>
    <w:p w14:paraId="71BFFE8E" w14:textId="0DD18BA3" w:rsidR="00FB2363" w:rsidRDefault="00F51C4C" w:rsidP="00FB2363">
      <w:pPr>
        <w:ind w:left="1800"/>
        <w:rPr>
          <w:rFonts w:asciiTheme="minorHAnsi" w:hAnsiTheme="minorHAnsi" w:cs="Arial"/>
          <w:sz w:val="22"/>
          <w:szCs w:val="22"/>
        </w:rPr>
      </w:pPr>
      <w:r>
        <w:rPr>
          <w:rFonts w:asciiTheme="minorHAnsi" w:hAnsiTheme="minorHAnsi" w:cs="Arial"/>
          <w:sz w:val="22"/>
          <w:szCs w:val="22"/>
        </w:rPr>
        <w:t>313.442.8226</w:t>
      </w:r>
    </w:p>
    <w:p w14:paraId="6BC6219F" w14:textId="77777777" w:rsidR="00FB2363" w:rsidRDefault="00FB2363" w:rsidP="00580F9C">
      <w:pPr>
        <w:rPr>
          <w:rFonts w:asciiTheme="minorHAnsi" w:hAnsiTheme="minorHAnsi" w:cs="Arial"/>
          <w:b/>
          <w:sz w:val="28"/>
          <w:szCs w:val="28"/>
        </w:rPr>
      </w:pPr>
    </w:p>
    <w:p w14:paraId="0634CACC" w14:textId="78CA6589" w:rsidR="007C05A3" w:rsidRPr="007C05A3" w:rsidRDefault="007C05A3" w:rsidP="007C05A3">
      <w:pPr>
        <w:pStyle w:val="Heading2"/>
        <w:spacing w:before="150" w:after="150" w:line="390" w:lineRule="atLeast"/>
        <w:ind w:left="1800"/>
        <w:rPr>
          <w:rFonts w:asciiTheme="minorHAnsi" w:hAnsiTheme="minorHAnsi" w:cstheme="minorHAnsi"/>
          <w:b/>
          <w:color w:val="auto"/>
          <w:sz w:val="28"/>
          <w:szCs w:val="28"/>
        </w:rPr>
      </w:pPr>
      <w:r w:rsidRPr="007C05A3">
        <w:rPr>
          <w:rFonts w:asciiTheme="minorHAnsi" w:hAnsiTheme="minorHAnsi" w:cstheme="minorHAnsi"/>
          <w:b/>
          <w:color w:val="auto"/>
          <w:sz w:val="28"/>
          <w:szCs w:val="28"/>
        </w:rPr>
        <w:t xml:space="preserve">American Institute of Architects honors SmithGroupJJR’s </w:t>
      </w:r>
      <w:r w:rsidR="00F51C4C">
        <w:rPr>
          <w:rFonts w:asciiTheme="minorHAnsi" w:hAnsiTheme="minorHAnsi" w:cstheme="minorHAnsi"/>
          <w:b/>
          <w:color w:val="auto"/>
          <w:sz w:val="28"/>
          <w:szCs w:val="28"/>
        </w:rPr>
        <w:t>Michelle Acosta and Stephen Parker with 2018</w:t>
      </w:r>
      <w:r w:rsidRPr="007C05A3">
        <w:rPr>
          <w:rFonts w:asciiTheme="minorHAnsi" w:hAnsiTheme="minorHAnsi" w:cstheme="minorHAnsi"/>
          <w:b/>
          <w:color w:val="auto"/>
          <w:sz w:val="28"/>
          <w:szCs w:val="28"/>
        </w:rPr>
        <w:t xml:space="preserve"> Young Architect</w:t>
      </w:r>
      <w:r w:rsidR="00D47A0A">
        <w:rPr>
          <w:rFonts w:asciiTheme="minorHAnsi" w:hAnsiTheme="minorHAnsi" w:cstheme="minorHAnsi"/>
          <w:b/>
          <w:color w:val="auto"/>
          <w:sz w:val="28"/>
          <w:szCs w:val="28"/>
        </w:rPr>
        <w:t>s</w:t>
      </w:r>
      <w:bookmarkStart w:id="0" w:name="_GoBack"/>
      <w:bookmarkEnd w:id="0"/>
      <w:r w:rsidRPr="007C05A3">
        <w:rPr>
          <w:rFonts w:asciiTheme="minorHAnsi" w:hAnsiTheme="minorHAnsi" w:cstheme="minorHAnsi"/>
          <w:b/>
          <w:color w:val="auto"/>
          <w:sz w:val="28"/>
          <w:szCs w:val="28"/>
        </w:rPr>
        <w:t xml:space="preserve"> Award</w:t>
      </w:r>
    </w:p>
    <w:p w14:paraId="7A0E1EE6" w14:textId="77777777" w:rsidR="007C05A3" w:rsidRDefault="007C05A3" w:rsidP="00FB2363">
      <w:pPr>
        <w:ind w:left="1800"/>
        <w:rPr>
          <w:rFonts w:asciiTheme="minorHAnsi" w:hAnsiTheme="minorHAnsi" w:cs="Arial"/>
          <w:b/>
          <w:sz w:val="28"/>
          <w:szCs w:val="28"/>
        </w:rPr>
      </w:pPr>
    </w:p>
    <w:p w14:paraId="2E66FE1D" w14:textId="48904EC7" w:rsidR="00F51C4C" w:rsidRDefault="00F23158" w:rsidP="007125BC">
      <w:pPr>
        <w:spacing w:line="360" w:lineRule="auto"/>
        <w:ind w:left="1800"/>
        <w:rPr>
          <w:rFonts w:asciiTheme="minorHAnsi" w:hAnsiTheme="minorHAnsi" w:cs="Arial"/>
          <w:sz w:val="22"/>
          <w:szCs w:val="22"/>
        </w:rPr>
      </w:pPr>
      <w:r>
        <w:rPr>
          <w:rFonts w:asciiTheme="minorHAnsi" w:hAnsiTheme="minorHAnsi" w:cs="Arial"/>
          <w:sz w:val="22"/>
          <w:szCs w:val="22"/>
        </w:rPr>
        <w:t>Washington, D</w:t>
      </w:r>
      <w:r w:rsidR="00FD0B0E">
        <w:rPr>
          <w:rFonts w:asciiTheme="minorHAnsi" w:hAnsiTheme="minorHAnsi" w:cs="Arial"/>
          <w:sz w:val="22"/>
          <w:szCs w:val="22"/>
        </w:rPr>
        <w:t>.</w:t>
      </w:r>
      <w:r>
        <w:rPr>
          <w:rFonts w:asciiTheme="minorHAnsi" w:hAnsiTheme="minorHAnsi" w:cs="Arial"/>
          <w:sz w:val="22"/>
          <w:szCs w:val="22"/>
        </w:rPr>
        <w:t>C</w:t>
      </w:r>
      <w:r w:rsidR="00FD0B0E">
        <w:rPr>
          <w:rFonts w:asciiTheme="minorHAnsi" w:hAnsiTheme="minorHAnsi" w:cs="Arial"/>
          <w:sz w:val="22"/>
          <w:szCs w:val="22"/>
        </w:rPr>
        <w:t>.</w:t>
      </w:r>
      <w:r>
        <w:rPr>
          <w:rFonts w:asciiTheme="minorHAnsi" w:hAnsiTheme="minorHAnsi" w:cs="Arial"/>
          <w:sz w:val="22"/>
          <w:szCs w:val="22"/>
        </w:rPr>
        <w:t xml:space="preserve">, </w:t>
      </w:r>
      <w:r w:rsidR="00F51C4C">
        <w:rPr>
          <w:rFonts w:asciiTheme="minorHAnsi" w:hAnsiTheme="minorHAnsi" w:cs="Arial"/>
          <w:sz w:val="22"/>
          <w:szCs w:val="22"/>
        </w:rPr>
        <w:t>December 9</w:t>
      </w:r>
      <w:r>
        <w:rPr>
          <w:rFonts w:asciiTheme="minorHAnsi" w:hAnsiTheme="minorHAnsi" w:cs="Arial"/>
          <w:sz w:val="22"/>
          <w:szCs w:val="22"/>
        </w:rPr>
        <w:t>, 201</w:t>
      </w:r>
      <w:r w:rsidR="00F51C4C">
        <w:rPr>
          <w:rFonts w:asciiTheme="minorHAnsi" w:hAnsiTheme="minorHAnsi" w:cs="Arial"/>
          <w:sz w:val="22"/>
          <w:szCs w:val="22"/>
        </w:rPr>
        <w:t>8</w:t>
      </w:r>
      <w:r w:rsidR="00EB37BE" w:rsidRPr="00EB37BE">
        <w:rPr>
          <w:rFonts w:asciiTheme="minorHAnsi" w:hAnsiTheme="minorHAnsi" w:cs="Arial"/>
          <w:sz w:val="22"/>
          <w:szCs w:val="22"/>
        </w:rPr>
        <w:t xml:space="preserve"> </w:t>
      </w:r>
      <w:r w:rsidR="00F51C4C">
        <w:rPr>
          <w:rFonts w:asciiTheme="minorHAnsi" w:hAnsiTheme="minorHAnsi" w:cs="Arial"/>
          <w:sz w:val="22"/>
          <w:szCs w:val="22"/>
        </w:rPr>
        <w:t>–</w:t>
      </w:r>
      <w:r w:rsidR="00EB37BE" w:rsidRPr="00EB37BE">
        <w:rPr>
          <w:rFonts w:asciiTheme="minorHAnsi" w:hAnsiTheme="minorHAnsi" w:cs="Arial"/>
          <w:sz w:val="22"/>
          <w:szCs w:val="22"/>
        </w:rPr>
        <w:t xml:space="preserve"> </w:t>
      </w:r>
      <w:r w:rsidR="00F51C4C" w:rsidRPr="00F51C4C">
        <w:rPr>
          <w:rFonts w:asciiTheme="minorHAnsi" w:hAnsiTheme="minorHAnsi" w:cs="Arial"/>
          <w:sz w:val="22"/>
          <w:szCs w:val="22"/>
        </w:rPr>
        <w:t>SmithGroupJJR is pleased to announce that</w:t>
      </w:r>
      <w:r w:rsidR="007125BC">
        <w:rPr>
          <w:rFonts w:asciiTheme="minorHAnsi" w:hAnsiTheme="minorHAnsi" w:cs="Arial"/>
          <w:sz w:val="22"/>
          <w:szCs w:val="22"/>
        </w:rPr>
        <w:t xml:space="preserve"> Michelle Acosta and Stephen Parker</w:t>
      </w:r>
      <w:r w:rsidR="00F51C4C" w:rsidRPr="00F51C4C">
        <w:rPr>
          <w:rFonts w:asciiTheme="minorHAnsi" w:hAnsiTheme="minorHAnsi" w:cs="Arial"/>
          <w:sz w:val="22"/>
          <w:szCs w:val="22"/>
        </w:rPr>
        <w:t xml:space="preserve"> ha</w:t>
      </w:r>
      <w:r w:rsidR="00F51C4C">
        <w:rPr>
          <w:rFonts w:asciiTheme="minorHAnsi" w:hAnsiTheme="minorHAnsi" w:cs="Arial"/>
          <w:sz w:val="22"/>
          <w:szCs w:val="22"/>
        </w:rPr>
        <w:t>ve</w:t>
      </w:r>
      <w:r w:rsidR="00F51C4C" w:rsidRPr="00F51C4C">
        <w:rPr>
          <w:rFonts w:asciiTheme="minorHAnsi" w:hAnsiTheme="minorHAnsi" w:cs="Arial"/>
          <w:sz w:val="22"/>
          <w:szCs w:val="22"/>
        </w:rPr>
        <w:t xml:space="preserve"> received the </w:t>
      </w:r>
      <w:hyperlink r:id="rId14" w:history="1">
        <w:r w:rsidR="00F51C4C" w:rsidRPr="00F51C4C">
          <w:rPr>
            <w:rStyle w:val="Hyperlink"/>
            <w:rFonts w:asciiTheme="minorHAnsi" w:hAnsiTheme="minorHAnsi" w:cs="Arial"/>
            <w:sz w:val="22"/>
            <w:szCs w:val="22"/>
          </w:rPr>
          <w:t>American Institute of Architects</w:t>
        </w:r>
      </w:hyperlink>
      <w:r w:rsidR="00F51C4C">
        <w:rPr>
          <w:rFonts w:asciiTheme="minorHAnsi" w:hAnsiTheme="minorHAnsi" w:cs="Arial"/>
          <w:sz w:val="22"/>
          <w:szCs w:val="22"/>
        </w:rPr>
        <w:t> (AIA) 2018</w:t>
      </w:r>
      <w:r w:rsidR="00F51C4C" w:rsidRPr="00F51C4C">
        <w:rPr>
          <w:rFonts w:asciiTheme="minorHAnsi" w:hAnsiTheme="minorHAnsi" w:cs="Arial"/>
          <w:sz w:val="22"/>
          <w:szCs w:val="22"/>
        </w:rPr>
        <w:t xml:space="preserve"> Young Architects Award.</w:t>
      </w:r>
      <w:r w:rsidR="00FC40E6">
        <w:rPr>
          <w:rFonts w:asciiTheme="minorHAnsi" w:hAnsiTheme="minorHAnsi" w:cs="Arial"/>
          <w:sz w:val="22"/>
          <w:szCs w:val="22"/>
        </w:rPr>
        <w:t xml:space="preserve"> SmithGroupJJR is the only firm with multiple honorees in this year’s </w:t>
      </w:r>
      <w:r w:rsidR="00700818">
        <w:rPr>
          <w:rFonts w:asciiTheme="minorHAnsi" w:hAnsiTheme="minorHAnsi" w:cs="Arial"/>
          <w:sz w:val="22"/>
          <w:szCs w:val="22"/>
        </w:rPr>
        <w:t>class of 18</w:t>
      </w:r>
      <w:r w:rsidR="00FC40E6">
        <w:rPr>
          <w:rFonts w:asciiTheme="minorHAnsi" w:hAnsiTheme="minorHAnsi" w:cs="Arial"/>
          <w:sz w:val="22"/>
          <w:szCs w:val="22"/>
        </w:rPr>
        <w:t xml:space="preserve"> award recipients.</w:t>
      </w:r>
    </w:p>
    <w:p w14:paraId="7601A621" w14:textId="77777777" w:rsidR="00FC40E6" w:rsidRDefault="00FC40E6" w:rsidP="007125BC">
      <w:pPr>
        <w:spacing w:line="360" w:lineRule="auto"/>
        <w:ind w:left="1800"/>
        <w:rPr>
          <w:rFonts w:asciiTheme="minorHAnsi" w:hAnsiTheme="minorHAnsi" w:cs="Arial"/>
          <w:sz w:val="22"/>
          <w:szCs w:val="22"/>
        </w:rPr>
      </w:pPr>
    </w:p>
    <w:p w14:paraId="402F741B" w14:textId="1F6C2FB4" w:rsidR="00F51C4C" w:rsidRDefault="00F51C4C" w:rsidP="00F51C4C">
      <w:pPr>
        <w:spacing w:line="360" w:lineRule="auto"/>
        <w:ind w:left="1800"/>
        <w:rPr>
          <w:rFonts w:asciiTheme="minorHAnsi" w:hAnsiTheme="minorHAnsi" w:cs="Arial"/>
          <w:sz w:val="22"/>
          <w:szCs w:val="22"/>
        </w:rPr>
      </w:pPr>
      <w:r w:rsidRPr="00F51C4C">
        <w:rPr>
          <w:rFonts w:asciiTheme="minorHAnsi" w:hAnsiTheme="minorHAnsi" w:cs="Arial"/>
          <w:sz w:val="22"/>
          <w:szCs w:val="22"/>
        </w:rPr>
        <w:t>The</w:t>
      </w:r>
      <w:r w:rsidR="00006351">
        <w:rPr>
          <w:rFonts w:asciiTheme="minorHAnsi" w:hAnsiTheme="minorHAnsi" w:cs="Arial"/>
          <w:sz w:val="22"/>
          <w:szCs w:val="22"/>
        </w:rPr>
        <w:t xml:space="preserve"> AIA Young Architects Award </w:t>
      </w:r>
      <w:r w:rsidRPr="00F51C4C">
        <w:rPr>
          <w:rFonts w:asciiTheme="minorHAnsi" w:hAnsiTheme="minorHAnsi" w:cs="Arial"/>
          <w:sz w:val="22"/>
          <w:szCs w:val="22"/>
        </w:rPr>
        <w:t>recognizes professionals who have been licensed 10 years or</w:t>
      </w:r>
      <w:r w:rsidR="00006351">
        <w:rPr>
          <w:rFonts w:asciiTheme="minorHAnsi" w:hAnsiTheme="minorHAnsi" w:cs="Arial"/>
          <w:sz w:val="22"/>
          <w:szCs w:val="22"/>
        </w:rPr>
        <w:t xml:space="preserve"> fewer, regardless of their age. It honors </w:t>
      </w:r>
      <w:r w:rsidRPr="00F51C4C">
        <w:rPr>
          <w:rFonts w:asciiTheme="minorHAnsi" w:hAnsiTheme="minorHAnsi" w:cs="Arial"/>
          <w:sz w:val="22"/>
          <w:szCs w:val="22"/>
        </w:rPr>
        <w:t>those who have shown exceptional leadership and made significant contributions to the profession early in their careers. </w:t>
      </w:r>
    </w:p>
    <w:p w14:paraId="384F39AC" w14:textId="77777777" w:rsidR="00FC40E6" w:rsidRPr="00F51C4C" w:rsidRDefault="00FC40E6" w:rsidP="00F51C4C">
      <w:pPr>
        <w:spacing w:line="360" w:lineRule="auto"/>
        <w:ind w:left="1800"/>
        <w:rPr>
          <w:rFonts w:asciiTheme="minorHAnsi" w:hAnsiTheme="minorHAnsi" w:cs="Arial"/>
          <w:sz w:val="22"/>
          <w:szCs w:val="22"/>
        </w:rPr>
      </w:pPr>
    </w:p>
    <w:p w14:paraId="7785F3EA" w14:textId="2FBC65C3" w:rsidR="00F51C4C" w:rsidRDefault="00FC40E6" w:rsidP="00895F0E">
      <w:pPr>
        <w:spacing w:line="360" w:lineRule="auto"/>
        <w:ind w:left="1800"/>
        <w:rPr>
          <w:rFonts w:asciiTheme="minorHAnsi" w:hAnsiTheme="minorHAnsi" w:cs="Arial"/>
          <w:sz w:val="22"/>
          <w:szCs w:val="22"/>
        </w:rPr>
      </w:pPr>
      <w:r w:rsidRPr="00895F0E">
        <w:rPr>
          <w:rFonts w:asciiTheme="minorHAnsi" w:hAnsiTheme="minorHAnsi" w:cs="Arial"/>
          <w:b/>
          <w:sz w:val="22"/>
          <w:szCs w:val="22"/>
        </w:rPr>
        <w:t xml:space="preserve">Michelle </w:t>
      </w:r>
      <w:r w:rsidR="007125BC" w:rsidRPr="00895F0E">
        <w:rPr>
          <w:rFonts w:asciiTheme="minorHAnsi" w:hAnsiTheme="minorHAnsi" w:cs="Arial"/>
          <w:b/>
          <w:sz w:val="22"/>
          <w:szCs w:val="22"/>
        </w:rPr>
        <w:t>Acosta</w:t>
      </w:r>
      <w:r w:rsidRPr="00895F0E">
        <w:rPr>
          <w:rFonts w:asciiTheme="minorHAnsi" w:hAnsiTheme="minorHAnsi" w:cs="Arial"/>
          <w:sz w:val="22"/>
          <w:szCs w:val="22"/>
        </w:rPr>
        <w:t>, AIA, EDAC</w:t>
      </w:r>
      <w:r w:rsidR="007125BC" w:rsidRPr="00895F0E">
        <w:rPr>
          <w:rFonts w:asciiTheme="minorHAnsi" w:hAnsiTheme="minorHAnsi" w:cs="Arial"/>
          <w:sz w:val="22"/>
          <w:szCs w:val="22"/>
        </w:rPr>
        <w:t xml:space="preserve"> is</w:t>
      </w:r>
      <w:r w:rsidR="00F51C4C" w:rsidRPr="00895F0E">
        <w:rPr>
          <w:rFonts w:asciiTheme="minorHAnsi" w:hAnsiTheme="minorHAnsi" w:cs="Arial"/>
          <w:sz w:val="22"/>
          <w:szCs w:val="22"/>
        </w:rPr>
        <w:t xml:space="preserve"> </w:t>
      </w:r>
      <w:r w:rsidRPr="00895F0E">
        <w:rPr>
          <w:rFonts w:asciiTheme="minorHAnsi" w:hAnsiTheme="minorHAnsi" w:cs="Arial"/>
          <w:sz w:val="22"/>
          <w:szCs w:val="22"/>
        </w:rPr>
        <w:t>a</w:t>
      </w:r>
      <w:r w:rsidR="00F51C4C" w:rsidRPr="00895F0E">
        <w:rPr>
          <w:rFonts w:asciiTheme="minorHAnsi" w:hAnsiTheme="minorHAnsi" w:cs="Arial"/>
          <w:sz w:val="22"/>
          <w:szCs w:val="22"/>
        </w:rPr>
        <w:t xml:space="preserve"> </w:t>
      </w:r>
      <w:r w:rsidRPr="00895F0E">
        <w:rPr>
          <w:rFonts w:asciiTheme="minorHAnsi" w:hAnsiTheme="minorHAnsi" w:cs="Arial"/>
          <w:sz w:val="22"/>
          <w:szCs w:val="22"/>
        </w:rPr>
        <w:t>healthcare project manager</w:t>
      </w:r>
      <w:r w:rsidR="00F51C4C" w:rsidRPr="00895F0E">
        <w:rPr>
          <w:rFonts w:asciiTheme="minorHAnsi" w:hAnsiTheme="minorHAnsi" w:cs="Arial"/>
          <w:sz w:val="22"/>
          <w:szCs w:val="22"/>
        </w:rPr>
        <w:t xml:space="preserve"> at SmithGroupJJR’s </w:t>
      </w:r>
      <w:r w:rsidR="007125BC" w:rsidRPr="00895F0E">
        <w:rPr>
          <w:rFonts w:asciiTheme="minorHAnsi" w:hAnsiTheme="minorHAnsi" w:cs="Arial"/>
          <w:sz w:val="22"/>
          <w:szCs w:val="22"/>
        </w:rPr>
        <w:t>Phoenix</w:t>
      </w:r>
      <w:r w:rsidR="00F51C4C" w:rsidRPr="00895F0E">
        <w:rPr>
          <w:rFonts w:asciiTheme="minorHAnsi" w:hAnsiTheme="minorHAnsi" w:cs="Arial"/>
          <w:sz w:val="22"/>
          <w:szCs w:val="22"/>
        </w:rPr>
        <w:t xml:space="preserve"> office. </w:t>
      </w:r>
      <w:r w:rsidRPr="00895F0E">
        <w:rPr>
          <w:rFonts w:asciiTheme="minorHAnsi" w:hAnsiTheme="minorHAnsi" w:cs="Arial"/>
          <w:sz w:val="22"/>
          <w:szCs w:val="22"/>
        </w:rPr>
        <w:t>Sh</w:t>
      </w:r>
      <w:r w:rsidR="00F51C4C" w:rsidRPr="00895F0E">
        <w:rPr>
          <w:rFonts w:asciiTheme="minorHAnsi" w:hAnsiTheme="minorHAnsi" w:cs="Arial"/>
          <w:sz w:val="22"/>
          <w:szCs w:val="22"/>
        </w:rPr>
        <w:t>e</w:t>
      </w:r>
      <w:r w:rsidR="007A0ABB" w:rsidRPr="00895F0E">
        <w:rPr>
          <w:rFonts w:asciiTheme="minorHAnsi" w:hAnsiTheme="minorHAnsi" w:cs="Arial"/>
          <w:sz w:val="22"/>
          <w:szCs w:val="22"/>
        </w:rPr>
        <w:t xml:space="preserve"> joined the firm in 2016 and is </w:t>
      </w:r>
      <w:r w:rsidR="005F5558" w:rsidRPr="00895F0E">
        <w:rPr>
          <w:rFonts w:asciiTheme="minorHAnsi" w:hAnsiTheme="minorHAnsi" w:cs="Arial"/>
          <w:sz w:val="22"/>
          <w:szCs w:val="22"/>
        </w:rPr>
        <w:t>currently serving as the project manager for the Salt River Pima Maricopa Indian Community Northeast Ambulatory Care Clinic and the campus master plan for the University Medical Center of Southern Nevada</w:t>
      </w:r>
      <w:r w:rsidR="007A0ABB" w:rsidRPr="00895F0E">
        <w:rPr>
          <w:rFonts w:asciiTheme="minorHAnsi" w:hAnsiTheme="minorHAnsi" w:cs="Arial"/>
          <w:sz w:val="22"/>
          <w:szCs w:val="22"/>
        </w:rPr>
        <w:t>.</w:t>
      </w:r>
      <w:r w:rsidR="005F5558" w:rsidRPr="00895F0E">
        <w:rPr>
          <w:rFonts w:asciiTheme="minorHAnsi" w:hAnsiTheme="minorHAnsi" w:cs="Arial"/>
          <w:sz w:val="22"/>
          <w:szCs w:val="22"/>
        </w:rPr>
        <w:t xml:space="preserve">  </w:t>
      </w:r>
    </w:p>
    <w:p w14:paraId="266BF57B" w14:textId="77777777" w:rsidR="00594DF6" w:rsidRPr="00895F0E" w:rsidRDefault="00594DF6" w:rsidP="00895F0E">
      <w:pPr>
        <w:spacing w:line="360" w:lineRule="auto"/>
        <w:ind w:left="1800"/>
        <w:rPr>
          <w:rFonts w:asciiTheme="minorHAnsi" w:hAnsiTheme="minorHAnsi" w:cs="Arial"/>
          <w:sz w:val="22"/>
          <w:szCs w:val="22"/>
        </w:rPr>
      </w:pPr>
    </w:p>
    <w:p w14:paraId="2420F316" w14:textId="4DC05CD4" w:rsidR="007A0ABB" w:rsidRDefault="005F5558" w:rsidP="00895F0E">
      <w:pPr>
        <w:pStyle w:val="NormalWeb"/>
        <w:shd w:val="clear" w:color="auto" w:fill="FFFFFF"/>
        <w:spacing w:before="0" w:beforeAutospacing="0" w:after="150" w:afterAutospacing="0" w:line="360" w:lineRule="auto"/>
        <w:ind w:left="1800"/>
        <w:rPr>
          <w:rFonts w:asciiTheme="minorHAnsi" w:hAnsiTheme="minorHAnsi" w:cstheme="minorHAnsi"/>
          <w:sz w:val="22"/>
          <w:szCs w:val="22"/>
        </w:rPr>
      </w:pPr>
      <w:r w:rsidRPr="00895F0E">
        <w:rPr>
          <w:rFonts w:asciiTheme="minorHAnsi" w:hAnsiTheme="minorHAnsi" w:cstheme="minorHAnsi"/>
          <w:sz w:val="22"/>
          <w:szCs w:val="22"/>
        </w:rPr>
        <w:t>Acosta has been an been active and dedicated member of the American Institute of Architects since she joined Arizona State University's student chapter</w:t>
      </w:r>
      <w:r w:rsidR="00700818" w:rsidRPr="00895F0E">
        <w:rPr>
          <w:rFonts w:asciiTheme="minorHAnsi" w:hAnsiTheme="minorHAnsi" w:cstheme="minorHAnsi"/>
          <w:sz w:val="22"/>
          <w:szCs w:val="22"/>
        </w:rPr>
        <w:t>, wher</w:t>
      </w:r>
      <w:r w:rsidR="007A0ABB" w:rsidRPr="00895F0E">
        <w:rPr>
          <w:rFonts w:asciiTheme="minorHAnsi" w:hAnsiTheme="minorHAnsi" w:cstheme="minorHAnsi"/>
          <w:sz w:val="22"/>
          <w:szCs w:val="22"/>
        </w:rPr>
        <w:t>e she helped grow the chapter f</w:t>
      </w:r>
      <w:r w:rsidR="00700818" w:rsidRPr="00895F0E">
        <w:rPr>
          <w:rFonts w:asciiTheme="minorHAnsi" w:hAnsiTheme="minorHAnsi" w:cstheme="minorHAnsi"/>
          <w:sz w:val="22"/>
          <w:szCs w:val="22"/>
        </w:rPr>
        <w:t>r</w:t>
      </w:r>
      <w:r w:rsidR="007A0ABB" w:rsidRPr="00895F0E">
        <w:rPr>
          <w:rFonts w:asciiTheme="minorHAnsi" w:hAnsiTheme="minorHAnsi" w:cstheme="minorHAnsi"/>
          <w:sz w:val="22"/>
          <w:szCs w:val="22"/>
        </w:rPr>
        <w:t>om 20 members to more than</w:t>
      </w:r>
      <w:r w:rsidR="00700818" w:rsidRPr="00895F0E">
        <w:rPr>
          <w:rFonts w:asciiTheme="minorHAnsi" w:hAnsiTheme="minorHAnsi" w:cstheme="minorHAnsi"/>
          <w:sz w:val="22"/>
          <w:szCs w:val="22"/>
        </w:rPr>
        <w:t xml:space="preserve"> 100.</w:t>
      </w:r>
      <w:r w:rsidRPr="00895F0E">
        <w:rPr>
          <w:rFonts w:asciiTheme="minorHAnsi" w:hAnsiTheme="minorHAnsi" w:cstheme="minorHAnsi"/>
          <w:sz w:val="22"/>
          <w:szCs w:val="22"/>
        </w:rPr>
        <w:t> </w:t>
      </w:r>
      <w:r w:rsidR="007A0ABB" w:rsidRPr="00895F0E">
        <w:rPr>
          <w:rFonts w:asciiTheme="minorHAnsi" w:hAnsiTheme="minorHAnsi" w:cstheme="minorHAnsi"/>
          <w:sz w:val="22"/>
          <w:szCs w:val="22"/>
        </w:rPr>
        <w:t xml:space="preserve">This </w:t>
      </w:r>
      <w:r w:rsidR="00895F0E" w:rsidRPr="00895F0E">
        <w:rPr>
          <w:rFonts w:asciiTheme="minorHAnsi" w:hAnsiTheme="minorHAnsi" w:cstheme="minorHAnsi"/>
          <w:sz w:val="22"/>
          <w:szCs w:val="22"/>
        </w:rPr>
        <w:t xml:space="preserve">was the </w:t>
      </w:r>
      <w:r w:rsidR="007A0ABB" w:rsidRPr="00895F0E">
        <w:rPr>
          <w:rFonts w:asciiTheme="minorHAnsi" w:hAnsiTheme="minorHAnsi" w:cstheme="minorHAnsi"/>
          <w:sz w:val="22"/>
          <w:szCs w:val="22"/>
        </w:rPr>
        <w:t>beginning of more than a decade of significan</w:t>
      </w:r>
      <w:r w:rsidR="00EE5504">
        <w:rPr>
          <w:rFonts w:asciiTheme="minorHAnsi" w:hAnsiTheme="minorHAnsi" w:cstheme="minorHAnsi"/>
          <w:sz w:val="22"/>
          <w:szCs w:val="22"/>
        </w:rPr>
        <w:t>t leadership roles within AIA. </w:t>
      </w:r>
      <w:r w:rsidR="007A0ABB" w:rsidRPr="00895F0E">
        <w:rPr>
          <w:rFonts w:asciiTheme="minorHAnsi" w:hAnsiTheme="minorHAnsi" w:cstheme="minorHAnsi"/>
          <w:sz w:val="22"/>
          <w:szCs w:val="22"/>
        </w:rPr>
        <w:t xml:space="preserve">After </w:t>
      </w:r>
      <w:r w:rsidR="00895F0E" w:rsidRPr="00895F0E">
        <w:rPr>
          <w:rFonts w:asciiTheme="minorHAnsi" w:hAnsiTheme="minorHAnsi" w:cstheme="minorHAnsi"/>
          <w:sz w:val="22"/>
          <w:szCs w:val="22"/>
        </w:rPr>
        <w:t xml:space="preserve">becoming the </w:t>
      </w:r>
      <w:r w:rsidR="007A0ABB" w:rsidRPr="00895F0E">
        <w:rPr>
          <w:rFonts w:asciiTheme="minorHAnsi" w:hAnsiTheme="minorHAnsi" w:cstheme="minorHAnsi"/>
          <w:sz w:val="22"/>
          <w:szCs w:val="22"/>
        </w:rPr>
        <w:t xml:space="preserve">associate director </w:t>
      </w:r>
      <w:r w:rsidR="00895F0E">
        <w:rPr>
          <w:rFonts w:asciiTheme="minorHAnsi" w:hAnsiTheme="minorHAnsi" w:cstheme="minorHAnsi"/>
          <w:sz w:val="22"/>
          <w:szCs w:val="22"/>
        </w:rPr>
        <w:t xml:space="preserve">of </w:t>
      </w:r>
      <w:r w:rsidR="007A0ABB" w:rsidRPr="00895F0E">
        <w:rPr>
          <w:rFonts w:asciiTheme="minorHAnsi" w:hAnsiTheme="minorHAnsi" w:cstheme="minorHAnsi"/>
          <w:sz w:val="22"/>
          <w:szCs w:val="22"/>
        </w:rPr>
        <w:t>AIA Phoenix</w:t>
      </w:r>
      <w:r w:rsidR="006D5E48">
        <w:rPr>
          <w:rFonts w:asciiTheme="minorHAnsi" w:hAnsiTheme="minorHAnsi" w:cstheme="minorHAnsi"/>
          <w:sz w:val="22"/>
          <w:szCs w:val="22"/>
        </w:rPr>
        <w:t xml:space="preserve"> Metro</w:t>
      </w:r>
      <w:r w:rsidR="007A0ABB" w:rsidRPr="00895F0E">
        <w:rPr>
          <w:rFonts w:asciiTheme="minorHAnsi" w:hAnsiTheme="minorHAnsi" w:cstheme="minorHAnsi"/>
          <w:sz w:val="22"/>
          <w:szCs w:val="22"/>
        </w:rPr>
        <w:t>, she took on the role of regional associate director for AIA Western Mountain Region, where she was honored with the 2008 AIA WMR Directors' Recognition Award.  </w:t>
      </w:r>
    </w:p>
    <w:p w14:paraId="1149CAAA" w14:textId="77777777" w:rsidR="00895F0E" w:rsidRDefault="00895F0E" w:rsidP="00895F0E">
      <w:pPr>
        <w:pStyle w:val="NormalWeb"/>
        <w:shd w:val="clear" w:color="auto" w:fill="FFFFFF"/>
        <w:spacing w:before="0" w:beforeAutospacing="0" w:after="0" w:afterAutospacing="0" w:line="360" w:lineRule="auto"/>
        <w:ind w:left="1800"/>
        <w:rPr>
          <w:rFonts w:asciiTheme="minorHAnsi" w:hAnsiTheme="minorHAnsi" w:cstheme="minorHAnsi"/>
          <w:color w:val="444444"/>
          <w:sz w:val="22"/>
          <w:szCs w:val="22"/>
        </w:rPr>
      </w:pPr>
    </w:p>
    <w:p w14:paraId="37BF02AD" w14:textId="4C3BB735" w:rsidR="00895F0E" w:rsidRPr="00895F0E" w:rsidRDefault="007A0ABB" w:rsidP="00895F0E">
      <w:pPr>
        <w:pStyle w:val="NormalWeb"/>
        <w:shd w:val="clear" w:color="auto" w:fill="FFFFFF"/>
        <w:spacing w:before="0" w:beforeAutospacing="0" w:after="150" w:afterAutospacing="0" w:line="360" w:lineRule="auto"/>
        <w:ind w:left="1800"/>
        <w:rPr>
          <w:rFonts w:asciiTheme="minorHAnsi" w:hAnsiTheme="minorHAnsi" w:cstheme="minorHAnsi"/>
          <w:sz w:val="22"/>
          <w:szCs w:val="22"/>
        </w:rPr>
      </w:pPr>
      <w:r w:rsidRPr="00895F0E">
        <w:rPr>
          <w:rFonts w:asciiTheme="minorHAnsi" w:hAnsiTheme="minorHAnsi" w:cstheme="minorHAnsi"/>
          <w:sz w:val="22"/>
          <w:szCs w:val="22"/>
        </w:rPr>
        <w:lastRenderedPageBreak/>
        <w:t xml:space="preserve">In 2014, Michelle relocated to Los Angeles and joined AIA Pasadena &amp; Foothill (AIAPF) and within the same year was elected the 2016 Chapter President, becoming only the sixth female president in its 68-year history. </w:t>
      </w:r>
      <w:r w:rsidR="00594DF6">
        <w:rPr>
          <w:rFonts w:asciiTheme="minorHAnsi" w:hAnsiTheme="minorHAnsi" w:cstheme="minorHAnsi"/>
          <w:sz w:val="22"/>
          <w:szCs w:val="22"/>
        </w:rPr>
        <w:t>In this role,</w:t>
      </w:r>
      <w:r w:rsidRPr="00895F0E">
        <w:rPr>
          <w:rFonts w:asciiTheme="minorHAnsi" w:hAnsiTheme="minorHAnsi" w:cstheme="minorHAnsi"/>
          <w:sz w:val="22"/>
          <w:szCs w:val="22"/>
        </w:rPr>
        <w:t xml:space="preserve"> she increased the diversity of its board of directors and established new ways to attra</w:t>
      </w:r>
      <w:r w:rsidR="00EE5504">
        <w:rPr>
          <w:rFonts w:asciiTheme="minorHAnsi" w:hAnsiTheme="minorHAnsi" w:cstheme="minorHAnsi"/>
          <w:sz w:val="22"/>
          <w:szCs w:val="22"/>
        </w:rPr>
        <w:t>ct and mentor younger members. </w:t>
      </w:r>
      <w:r w:rsidRPr="00895F0E">
        <w:rPr>
          <w:rFonts w:asciiTheme="minorHAnsi" w:hAnsiTheme="minorHAnsi" w:cstheme="minorHAnsi"/>
          <w:sz w:val="22"/>
          <w:szCs w:val="22"/>
        </w:rPr>
        <w:t>Today, she remains active with AIA, serving as Diversity and Equity Chairperson for AIA Arizona</w:t>
      </w:r>
      <w:r w:rsidR="00895F0E" w:rsidRPr="00895F0E">
        <w:rPr>
          <w:rFonts w:asciiTheme="minorHAnsi" w:hAnsiTheme="minorHAnsi" w:cstheme="minorHAnsi"/>
          <w:sz w:val="22"/>
          <w:szCs w:val="22"/>
        </w:rPr>
        <w:t>.</w:t>
      </w:r>
    </w:p>
    <w:p w14:paraId="00C0555D" w14:textId="1ACA23C4" w:rsidR="00895F0E" w:rsidRDefault="00700818" w:rsidP="00895F0E">
      <w:pPr>
        <w:pStyle w:val="NormalWeb"/>
        <w:shd w:val="clear" w:color="auto" w:fill="FFFFFF"/>
        <w:spacing w:before="0" w:beforeAutospacing="0" w:after="150" w:afterAutospacing="0" w:line="360" w:lineRule="auto"/>
        <w:ind w:left="1800"/>
        <w:rPr>
          <w:rFonts w:asciiTheme="minorHAnsi" w:hAnsiTheme="minorHAnsi" w:cstheme="minorHAnsi"/>
          <w:b/>
          <w:sz w:val="22"/>
          <w:szCs w:val="22"/>
        </w:rPr>
      </w:pPr>
      <w:r>
        <w:rPr>
          <w:rFonts w:asciiTheme="minorHAnsi" w:hAnsiTheme="minorHAnsi" w:cstheme="minorHAnsi"/>
          <w:sz w:val="22"/>
          <w:szCs w:val="22"/>
        </w:rPr>
        <w:t>Acosta graduated Magna Cum Laude from Arizona State University with a Bachelor of Science degree in Design.</w:t>
      </w:r>
      <w:r w:rsidR="00895F0E">
        <w:rPr>
          <w:rFonts w:asciiTheme="minorHAnsi" w:hAnsiTheme="minorHAnsi" w:cstheme="minorHAnsi"/>
          <w:b/>
          <w:sz w:val="22"/>
          <w:szCs w:val="22"/>
        </w:rPr>
        <w:t xml:space="preserve"> </w:t>
      </w:r>
    </w:p>
    <w:p w14:paraId="416123C4" w14:textId="77777777" w:rsidR="00895F0E" w:rsidRDefault="00895F0E" w:rsidP="00895F0E">
      <w:pPr>
        <w:pStyle w:val="NormalWeb"/>
        <w:shd w:val="clear" w:color="auto" w:fill="FFFFFF"/>
        <w:spacing w:before="0" w:beforeAutospacing="0" w:after="150" w:afterAutospacing="0" w:line="360" w:lineRule="auto"/>
        <w:ind w:left="1800"/>
        <w:rPr>
          <w:rFonts w:asciiTheme="minorHAnsi" w:hAnsiTheme="minorHAnsi" w:cstheme="minorHAnsi"/>
          <w:b/>
          <w:sz w:val="22"/>
          <w:szCs w:val="22"/>
        </w:rPr>
      </w:pPr>
    </w:p>
    <w:p w14:paraId="1361AEEB" w14:textId="29F04306" w:rsidR="00B473E5" w:rsidRDefault="005F5558" w:rsidP="00B473E5">
      <w:pPr>
        <w:spacing w:line="360" w:lineRule="auto"/>
        <w:ind w:left="1800"/>
        <w:rPr>
          <w:rFonts w:asciiTheme="minorHAnsi" w:hAnsiTheme="minorHAnsi" w:cstheme="minorHAnsi"/>
          <w:sz w:val="22"/>
          <w:szCs w:val="22"/>
        </w:rPr>
      </w:pPr>
      <w:r w:rsidRPr="00700818">
        <w:rPr>
          <w:rFonts w:asciiTheme="minorHAnsi" w:hAnsiTheme="minorHAnsi" w:cstheme="minorHAnsi"/>
          <w:b/>
          <w:sz w:val="22"/>
          <w:szCs w:val="22"/>
        </w:rPr>
        <w:t>Stephen Parker</w:t>
      </w:r>
      <w:r w:rsidR="00594DF6">
        <w:rPr>
          <w:rFonts w:asciiTheme="minorHAnsi" w:hAnsiTheme="minorHAnsi" w:cstheme="minorHAnsi"/>
          <w:sz w:val="22"/>
          <w:szCs w:val="22"/>
        </w:rPr>
        <w:t>, AIA, NCARB LEED AP BD+C, joined SmithGroupJJR in 2014 and currently serves as</w:t>
      </w:r>
      <w:r>
        <w:rPr>
          <w:rFonts w:asciiTheme="minorHAnsi" w:hAnsiTheme="minorHAnsi" w:cstheme="minorHAnsi"/>
          <w:sz w:val="22"/>
          <w:szCs w:val="22"/>
        </w:rPr>
        <w:t xml:space="preserve"> an architect and planner in the </w:t>
      </w:r>
      <w:r w:rsidR="00594DF6">
        <w:rPr>
          <w:rFonts w:asciiTheme="minorHAnsi" w:hAnsiTheme="minorHAnsi" w:cstheme="minorHAnsi"/>
          <w:sz w:val="22"/>
          <w:szCs w:val="22"/>
        </w:rPr>
        <w:t xml:space="preserve">firm’s </w:t>
      </w:r>
      <w:r>
        <w:rPr>
          <w:rFonts w:asciiTheme="minorHAnsi" w:hAnsiTheme="minorHAnsi" w:cstheme="minorHAnsi"/>
          <w:sz w:val="22"/>
          <w:szCs w:val="22"/>
        </w:rPr>
        <w:t>Washington, D</w:t>
      </w:r>
      <w:r w:rsidR="00895F0E">
        <w:rPr>
          <w:rFonts w:asciiTheme="minorHAnsi" w:hAnsiTheme="minorHAnsi" w:cstheme="minorHAnsi"/>
          <w:sz w:val="22"/>
          <w:szCs w:val="22"/>
        </w:rPr>
        <w:t>.</w:t>
      </w:r>
      <w:r>
        <w:rPr>
          <w:rFonts w:asciiTheme="minorHAnsi" w:hAnsiTheme="minorHAnsi" w:cstheme="minorHAnsi"/>
          <w:sz w:val="22"/>
          <w:szCs w:val="22"/>
        </w:rPr>
        <w:t>C</w:t>
      </w:r>
      <w:r w:rsidR="00895F0E">
        <w:rPr>
          <w:rFonts w:asciiTheme="minorHAnsi" w:hAnsiTheme="minorHAnsi" w:cstheme="minorHAnsi"/>
          <w:sz w:val="22"/>
          <w:szCs w:val="22"/>
        </w:rPr>
        <w:t>.</w:t>
      </w:r>
      <w:r w:rsidR="00594DF6">
        <w:rPr>
          <w:rFonts w:asciiTheme="minorHAnsi" w:hAnsiTheme="minorHAnsi" w:cstheme="minorHAnsi"/>
          <w:sz w:val="22"/>
          <w:szCs w:val="22"/>
        </w:rPr>
        <w:t xml:space="preserve"> office</w:t>
      </w:r>
      <w:r>
        <w:rPr>
          <w:rFonts w:asciiTheme="minorHAnsi" w:hAnsiTheme="minorHAnsi" w:cstheme="minorHAnsi"/>
          <w:sz w:val="22"/>
          <w:szCs w:val="22"/>
        </w:rPr>
        <w:t>.</w:t>
      </w:r>
      <w:r w:rsidR="00594DF6">
        <w:rPr>
          <w:rFonts w:asciiTheme="minorHAnsi" w:hAnsiTheme="minorHAnsi" w:cstheme="minorHAnsi"/>
          <w:sz w:val="22"/>
          <w:szCs w:val="22"/>
        </w:rPr>
        <w:t xml:space="preserve"> </w:t>
      </w:r>
      <w:r w:rsidR="009B027F">
        <w:rPr>
          <w:rFonts w:asciiTheme="minorHAnsi" w:hAnsiTheme="minorHAnsi" w:cstheme="minorHAnsi"/>
          <w:sz w:val="22"/>
          <w:szCs w:val="22"/>
        </w:rPr>
        <w:t xml:space="preserve">He is engaged in a wide range of projects for the firm, including the expansion and extensive renovation of </w:t>
      </w:r>
      <w:hyperlink r:id="rId15" w:history="1">
        <w:r w:rsidR="009B027F" w:rsidRPr="009B027F">
          <w:rPr>
            <w:rStyle w:val="Hyperlink"/>
            <w:rFonts w:asciiTheme="minorHAnsi" w:hAnsiTheme="minorHAnsi" w:cstheme="minorHAnsi"/>
            <w:sz w:val="22"/>
            <w:szCs w:val="22"/>
          </w:rPr>
          <w:t>Indiana University’s Assembly Hall</w:t>
        </w:r>
      </w:hyperlink>
      <w:r w:rsidR="009B027F">
        <w:rPr>
          <w:rFonts w:asciiTheme="minorHAnsi" w:hAnsiTheme="minorHAnsi" w:cstheme="minorHAnsi"/>
          <w:sz w:val="22"/>
          <w:szCs w:val="22"/>
        </w:rPr>
        <w:t xml:space="preserve"> and a next-generation hospital at </w:t>
      </w:r>
      <w:hyperlink r:id="rId16" w:history="1">
        <w:r w:rsidR="009B027F">
          <w:rPr>
            <w:rStyle w:val="Hyperlink"/>
            <w:rFonts w:asciiTheme="minorHAnsi" w:hAnsiTheme="minorHAnsi" w:cstheme="minorHAnsi"/>
            <w:sz w:val="22"/>
            <w:szCs w:val="22"/>
          </w:rPr>
          <w:t>Sharp Chula Vista Medical Center</w:t>
        </w:r>
      </w:hyperlink>
      <w:r w:rsidR="009B027F">
        <w:rPr>
          <w:rFonts w:asciiTheme="minorHAnsi" w:hAnsiTheme="minorHAnsi" w:cstheme="minorHAnsi"/>
          <w:sz w:val="22"/>
          <w:szCs w:val="22"/>
        </w:rPr>
        <w:t xml:space="preserve"> in San Diego. </w:t>
      </w:r>
      <w:r w:rsidR="00B473E5">
        <w:rPr>
          <w:rFonts w:asciiTheme="minorHAnsi" w:hAnsiTheme="minorHAnsi" w:cstheme="minorHAnsi"/>
          <w:sz w:val="22"/>
          <w:szCs w:val="22"/>
        </w:rPr>
        <w:t>He also collaborates on multiple projects with the U.S. Department of Veteran Affairs that are contributing to the creation of improved healthcare environments for veterans.</w:t>
      </w:r>
    </w:p>
    <w:p w14:paraId="778FB2B2" w14:textId="61A85F6C" w:rsidR="00FC40E6" w:rsidRDefault="005F5558" w:rsidP="005F5558">
      <w:pPr>
        <w:spacing w:line="360" w:lineRule="auto"/>
        <w:ind w:left="1800"/>
        <w:rPr>
          <w:rFonts w:asciiTheme="minorHAnsi" w:hAnsiTheme="minorHAnsi" w:cs="Arial"/>
          <w:color w:val="FF0000"/>
          <w:sz w:val="22"/>
          <w:szCs w:val="22"/>
        </w:rPr>
      </w:pPr>
      <w:r w:rsidRPr="00F51C4C">
        <w:rPr>
          <w:rFonts w:asciiTheme="minorHAnsi" w:hAnsiTheme="minorHAnsi" w:cs="Arial"/>
          <w:color w:val="FF0000"/>
          <w:sz w:val="22"/>
          <w:szCs w:val="22"/>
        </w:rPr>
        <w:t xml:space="preserve"> </w:t>
      </w:r>
    </w:p>
    <w:p w14:paraId="105A81CC" w14:textId="0147FDB2" w:rsidR="00B473E5" w:rsidRPr="008D4751" w:rsidRDefault="00B473E5" w:rsidP="00B473E5">
      <w:pPr>
        <w:spacing w:line="360" w:lineRule="auto"/>
        <w:ind w:left="1800"/>
        <w:rPr>
          <w:rFonts w:asciiTheme="minorHAnsi" w:hAnsiTheme="minorHAnsi" w:cs="Arial"/>
          <w:sz w:val="22"/>
          <w:szCs w:val="22"/>
        </w:rPr>
      </w:pPr>
      <w:r w:rsidRPr="008D4751">
        <w:rPr>
          <w:rFonts w:asciiTheme="minorHAnsi" w:hAnsiTheme="minorHAnsi" w:cs="Arial"/>
          <w:sz w:val="22"/>
          <w:szCs w:val="22"/>
        </w:rPr>
        <w:t>Parker has been involved with the AIA at multiple levels. As a student</w:t>
      </w:r>
      <w:r>
        <w:rPr>
          <w:rFonts w:asciiTheme="minorHAnsi" w:hAnsiTheme="minorHAnsi" w:cs="Arial"/>
          <w:sz w:val="22"/>
          <w:szCs w:val="22"/>
        </w:rPr>
        <w:t xml:space="preserve"> and architectural apprentice</w:t>
      </w:r>
      <w:r w:rsidRPr="008D4751">
        <w:rPr>
          <w:rFonts w:asciiTheme="minorHAnsi" w:hAnsiTheme="minorHAnsi" w:cs="Arial"/>
          <w:sz w:val="22"/>
          <w:szCs w:val="22"/>
        </w:rPr>
        <w:t xml:space="preserve">, he served on the AIA Greenville (South Carolina) executive committee and went on to serve as member of the executive board of AIA South Carolina. He became an early champion for </w:t>
      </w:r>
      <w:r>
        <w:rPr>
          <w:rFonts w:asciiTheme="minorHAnsi" w:hAnsiTheme="minorHAnsi" w:cs="Arial"/>
          <w:sz w:val="22"/>
          <w:szCs w:val="22"/>
        </w:rPr>
        <w:t xml:space="preserve">the </w:t>
      </w:r>
      <w:r w:rsidRPr="008D4751">
        <w:rPr>
          <w:rFonts w:asciiTheme="minorHAnsi" w:hAnsiTheme="minorHAnsi" w:cs="Arial"/>
          <w:sz w:val="22"/>
          <w:szCs w:val="22"/>
        </w:rPr>
        <w:t xml:space="preserve">National Design Services Act, legislation </w:t>
      </w:r>
      <w:r>
        <w:rPr>
          <w:rFonts w:asciiTheme="minorHAnsi" w:hAnsiTheme="minorHAnsi" w:cs="Arial"/>
          <w:sz w:val="22"/>
          <w:szCs w:val="22"/>
        </w:rPr>
        <w:t>intended allow design professionals to pay off their student debt through community design service</w:t>
      </w:r>
      <w:r w:rsidRPr="008D4751">
        <w:rPr>
          <w:rFonts w:asciiTheme="minorHAnsi" w:hAnsiTheme="minorHAnsi" w:cs="Arial"/>
          <w:sz w:val="22"/>
          <w:szCs w:val="22"/>
        </w:rPr>
        <w:t>.</w:t>
      </w:r>
      <w:r>
        <w:rPr>
          <w:rFonts w:asciiTheme="minorHAnsi" w:hAnsiTheme="minorHAnsi" w:cs="Arial"/>
          <w:sz w:val="22"/>
          <w:szCs w:val="22"/>
        </w:rPr>
        <w:t xml:space="preserve"> He was a founding member of the AIA’s National Design Services Act Coalition and currently serves as the National Advocacy Director for the AIA Young Architects Forum’s Advisory Committee. Parker is also an active volunteer in his community, serving organizations including the DC Building Industry Association, AEC Cares and Rebuilding Together.</w:t>
      </w:r>
    </w:p>
    <w:p w14:paraId="7B321E16" w14:textId="77777777" w:rsidR="00B473E5" w:rsidRDefault="00B473E5" w:rsidP="00B473E5">
      <w:pPr>
        <w:spacing w:line="360" w:lineRule="auto"/>
        <w:ind w:left="1800"/>
        <w:rPr>
          <w:rFonts w:asciiTheme="minorHAnsi" w:hAnsiTheme="minorHAnsi" w:cs="Arial"/>
          <w:sz w:val="22"/>
          <w:szCs w:val="22"/>
        </w:rPr>
      </w:pPr>
    </w:p>
    <w:p w14:paraId="4CB92DEC" w14:textId="77777777" w:rsidR="00B473E5" w:rsidRPr="00F51C4C" w:rsidRDefault="00B473E5" w:rsidP="00B473E5">
      <w:pPr>
        <w:spacing w:line="360" w:lineRule="auto"/>
        <w:ind w:left="1800"/>
        <w:rPr>
          <w:rFonts w:asciiTheme="minorHAnsi" w:hAnsiTheme="minorHAnsi" w:cs="Arial"/>
          <w:color w:val="FF0000"/>
          <w:sz w:val="22"/>
          <w:szCs w:val="22"/>
        </w:rPr>
      </w:pPr>
      <w:r w:rsidRPr="00072FAA">
        <w:rPr>
          <w:rFonts w:asciiTheme="minorHAnsi" w:hAnsiTheme="minorHAnsi" w:cs="Arial"/>
          <w:sz w:val="22"/>
          <w:szCs w:val="22"/>
        </w:rPr>
        <w:t xml:space="preserve">Parker graduated </w:t>
      </w:r>
      <w:r>
        <w:rPr>
          <w:rFonts w:asciiTheme="minorHAnsi" w:hAnsiTheme="minorHAnsi" w:cs="Arial"/>
          <w:sz w:val="22"/>
          <w:szCs w:val="22"/>
        </w:rPr>
        <w:t xml:space="preserve">Cum Laude from Clemson University with a Bachelor of Arts in Architecture, followed by a </w:t>
      </w:r>
      <w:r w:rsidRPr="00072FAA">
        <w:rPr>
          <w:rFonts w:asciiTheme="minorHAnsi" w:hAnsiTheme="minorHAnsi" w:cs="Arial"/>
          <w:sz w:val="22"/>
          <w:szCs w:val="22"/>
        </w:rPr>
        <w:t>Master of Architecture from the University of Maryland</w:t>
      </w:r>
      <w:r>
        <w:rPr>
          <w:rFonts w:asciiTheme="minorHAnsi" w:hAnsiTheme="minorHAnsi" w:cs="Arial"/>
          <w:sz w:val="22"/>
          <w:szCs w:val="22"/>
        </w:rPr>
        <w:t>.</w:t>
      </w:r>
    </w:p>
    <w:p w14:paraId="05FBE055" w14:textId="77777777" w:rsidR="00006351" w:rsidRPr="00F51C4C" w:rsidRDefault="00006351" w:rsidP="00F51C4C">
      <w:pPr>
        <w:spacing w:line="360" w:lineRule="auto"/>
        <w:ind w:left="1800"/>
        <w:rPr>
          <w:rFonts w:asciiTheme="minorHAnsi" w:hAnsiTheme="minorHAnsi" w:cs="Arial"/>
          <w:color w:val="FF0000"/>
          <w:sz w:val="22"/>
          <w:szCs w:val="22"/>
        </w:rPr>
      </w:pPr>
    </w:p>
    <w:p w14:paraId="1D7D2CAB" w14:textId="3CEDB314" w:rsidR="00F51C4C" w:rsidRPr="00F51C4C" w:rsidRDefault="00006351" w:rsidP="00F51C4C">
      <w:pPr>
        <w:spacing w:line="360" w:lineRule="auto"/>
        <w:ind w:left="1800"/>
        <w:rPr>
          <w:rFonts w:asciiTheme="minorHAnsi" w:hAnsiTheme="minorHAnsi" w:cs="Arial"/>
          <w:sz w:val="22"/>
          <w:szCs w:val="22"/>
        </w:rPr>
      </w:pPr>
      <w:r>
        <w:rPr>
          <w:rFonts w:asciiTheme="minorHAnsi" w:hAnsiTheme="minorHAnsi" w:cs="Arial"/>
          <w:sz w:val="22"/>
          <w:szCs w:val="22"/>
        </w:rPr>
        <w:lastRenderedPageBreak/>
        <w:t xml:space="preserve">Founded in 1857, </w:t>
      </w:r>
      <w:hyperlink r:id="rId17" w:history="1">
        <w:r>
          <w:rPr>
            <w:rStyle w:val="Hyperlink"/>
            <w:rFonts w:asciiTheme="minorHAnsi" w:hAnsiTheme="minorHAnsi" w:cs="Arial"/>
            <w:sz w:val="22"/>
            <w:szCs w:val="22"/>
          </w:rPr>
          <w:t>The A</w:t>
        </w:r>
        <w:r w:rsidR="00F51C4C" w:rsidRPr="00F51C4C">
          <w:rPr>
            <w:rStyle w:val="Hyperlink"/>
            <w:rFonts w:asciiTheme="minorHAnsi" w:hAnsiTheme="minorHAnsi" w:cs="Arial"/>
            <w:sz w:val="22"/>
            <w:szCs w:val="22"/>
          </w:rPr>
          <w:t>merican Institute of Architects</w:t>
        </w:r>
      </w:hyperlink>
      <w:r w:rsidR="00F51C4C" w:rsidRPr="00F51C4C">
        <w:rPr>
          <w:rFonts w:asciiTheme="minorHAnsi" w:hAnsiTheme="minorHAnsi" w:cs="Arial"/>
          <w:sz w:val="22"/>
          <w:szCs w:val="22"/>
        </w:rPr>
        <w:t> consistently works to create more valuable, healthy, secure, and sustainable buildings, neighborhoods, and communities. Through</w:t>
      </w:r>
      <w:r>
        <w:rPr>
          <w:rFonts w:asciiTheme="minorHAnsi" w:hAnsiTheme="minorHAnsi" w:cs="Arial"/>
          <w:sz w:val="22"/>
          <w:szCs w:val="22"/>
        </w:rPr>
        <w:t xml:space="preserve"> more than 2</w:t>
      </w:r>
      <w:r w:rsidR="00F51C4C" w:rsidRPr="00F51C4C">
        <w:rPr>
          <w:rFonts w:asciiTheme="minorHAnsi" w:hAnsiTheme="minorHAnsi" w:cs="Arial"/>
          <w:sz w:val="22"/>
          <w:szCs w:val="22"/>
        </w:rPr>
        <w:t xml:space="preserve">00 </w:t>
      </w:r>
      <w:r>
        <w:rPr>
          <w:rFonts w:asciiTheme="minorHAnsi" w:hAnsiTheme="minorHAnsi" w:cs="Arial"/>
          <w:sz w:val="22"/>
          <w:szCs w:val="22"/>
        </w:rPr>
        <w:t xml:space="preserve">international, </w:t>
      </w:r>
      <w:r w:rsidR="00F51C4C" w:rsidRPr="00F51C4C">
        <w:rPr>
          <w:rFonts w:asciiTheme="minorHAnsi" w:hAnsiTheme="minorHAnsi" w:cs="Arial"/>
          <w:sz w:val="22"/>
          <w:szCs w:val="22"/>
        </w:rPr>
        <w:t>state and local chapters, the AIA advocates for public policies that promote economic vitality and public wellbeing. Members adhere to a code of ethics and conduct to ensure the highest professional standards.</w:t>
      </w:r>
    </w:p>
    <w:p w14:paraId="1147B71F" w14:textId="77777777" w:rsidR="00F51C4C" w:rsidRDefault="00F51C4C" w:rsidP="00F51C4C">
      <w:pPr>
        <w:spacing w:line="360" w:lineRule="auto"/>
        <w:ind w:left="1800"/>
        <w:rPr>
          <w:rFonts w:asciiTheme="minorHAnsi" w:hAnsiTheme="minorHAnsi" w:cs="Arial"/>
          <w:b/>
          <w:bCs/>
          <w:sz w:val="22"/>
          <w:szCs w:val="22"/>
        </w:rPr>
      </w:pPr>
    </w:p>
    <w:p w14:paraId="22F1FBCE" w14:textId="77777777" w:rsidR="00F51C4C" w:rsidRDefault="00F51C4C" w:rsidP="00F51C4C">
      <w:pPr>
        <w:spacing w:line="360" w:lineRule="auto"/>
        <w:ind w:left="1800"/>
        <w:rPr>
          <w:rFonts w:ascii="Helvetica" w:hAnsi="Helvetica"/>
          <w:color w:val="101010"/>
          <w:sz w:val="20"/>
          <w:szCs w:val="20"/>
        </w:rPr>
      </w:pPr>
      <w:r w:rsidRPr="005D53F8">
        <w:rPr>
          <w:rFonts w:asciiTheme="minorHAnsi" w:hAnsiTheme="minorHAnsi" w:cstheme="minorHAnsi"/>
          <w:b/>
          <w:sz w:val="22"/>
          <w:szCs w:val="22"/>
        </w:rPr>
        <w:t xml:space="preserve">SmithGroupJJR </w:t>
      </w:r>
      <w:r w:rsidRPr="005D53F8">
        <w:rPr>
          <w:rFonts w:asciiTheme="minorHAnsi" w:hAnsiTheme="minorHAnsi" w:cstheme="minorHAnsi"/>
          <w:sz w:val="22"/>
          <w:szCs w:val="22"/>
        </w:rPr>
        <w:t>(</w:t>
      </w:r>
      <w:hyperlink r:id="rId18" w:history="1">
        <w:r w:rsidRPr="005D53F8">
          <w:rPr>
            <w:rStyle w:val="Hyperlink"/>
            <w:rFonts w:asciiTheme="minorHAnsi" w:hAnsiTheme="minorHAnsi" w:cstheme="minorHAnsi"/>
            <w:color w:val="auto"/>
            <w:sz w:val="22"/>
            <w:szCs w:val="22"/>
          </w:rPr>
          <w:t>www.smithgroupjjr.com</w:t>
        </w:r>
      </w:hyperlink>
      <w:r w:rsidRPr="005D53F8">
        <w:rPr>
          <w:rFonts w:asciiTheme="minorHAnsi" w:hAnsiTheme="minorHAnsi" w:cstheme="minorHAnsi"/>
          <w:sz w:val="22"/>
          <w:szCs w:val="22"/>
        </w:rPr>
        <w:t xml:space="preserve">) is </w:t>
      </w:r>
      <w:r>
        <w:rPr>
          <w:rFonts w:asciiTheme="minorHAnsi" w:hAnsiTheme="minorHAnsi" w:cstheme="minorHAnsi"/>
          <w:sz w:val="22"/>
          <w:szCs w:val="22"/>
        </w:rPr>
        <w:t xml:space="preserve">one of the world’s preeminent integrated design firms. </w:t>
      </w:r>
      <w:r w:rsidRPr="00C91F0C">
        <w:rPr>
          <w:rFonts w:asciiTheme="minorHAnsi" w:hAnsiTheme="minorHAnsi" w:cstheme="minorHAnsi"/>
          <w:sz w:val="22"/>
        </w:rPr>
        <w:t>Working across a network of 12 offices in the U.S. and China, a team of 1,300 experts is committed to excellence in strategy, design and delivery. The scale of the firm’s thinking and organization produces partnerships with forward-looking clients that maximize opportunities, minimize risk and solve their most complex problems. SmithGroupJJR creates exceptional design solutions for healthcare, science and technology organizations, higher education and cultural institutions, urban environments, diverse workplaces, mixed-use and waterfront developments, and parks and open spaces.</w:t>
      </w:r>
    </w:p>
    <w:sectPr w:rsidR="00F51C4C" w:rsidSect="00F57CB1">
      <w:headerReference w:type="default" r:id="rId19"/>
      <w:footerReference w:type="default" r:id="rId20"/>
      <w:pgSz w:w="12240" w:h="15840"/>
      <w:pgMar w:top="2707" w:right="1440" w:bottom="720" w:left="720" w:header="720" w:footer="1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D0989F" w14:textId="77777777" w:rsidR="006A4A4E" w:rsidRDefault="006A4A4E">
      <w:r>
        <w:separator/>
      </w:r>
    </w:p>
  </w:endnote>
  <w:endnote w:type="continuationSeparator" w:id="0">
    <w:p w14:paraId="26670D32" w14:textId="77777777" w:rsidR="006A4A4E" w:rsidRDefault="006A4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9959B" w14:textId="404C2ACF" w:rsidR="00891128" w:rsidRPr="00814D92" w:rsidRDefault="00891128" w:rsidP="00891128">
    <w:pPr>
      <w:pStyle w:val="Header"/>
      <w:tabs>
        <w:tab w:val="clear" w:pos="4320"/>
        <w:tab w:val="clear" w:pos="8640"/>
      </w:tabs>
      <w:ind w:left="1800"/>
      <w:rPr>
        <w:rFonts w:ascii="Arial Narrow" w:hAnsi="Arial Narrow" w:cs="Tahoma"/>
        <w:color w:val="999999"/>
        <w:sz w:val="16"/>
      </w:rPr>
    </w:pPr>
    <w:r>
      <w:rPr>
        <w:rFonts w:ascii="Arial Narrow" w:hAnsi="Arial Narrow"/>
        <w:color w:val="999999"/>
        <w:sz w:val="16"/>
      </w:rPr>
      <w:t>SMI</w:t>
    </w:r>
    <w:r w:rsidR="00ED1119">
      <w:rPr>
        <w:rFonts w:ascii="Arial Narrow" w:hAnsi="Arial Narrow"/>
        <w:color w:val="999999"/>
        <w:sz w:val="16"/>
      </w:rPr>
      <w:t xml:space="preserve">THGROUPJJR, </w:t>
    </w:r>
    <w:r w:rsidR="004E7F98">
      <w:rPr>
        <w:rFonts w:ascii="Arial Narrow" w:hAnsi="Arial Narrow"/>
        <w:color w:val="999999"/>
        <w:sz w:val="16"/>
      </w:rPr>
      <w:t>1700 NEW YORK AVENUE NW, SUITE 100, WASHINGTON,</w:t>
    </w:r>
    <w:r w:rsidR="00ED1119">
      <w:rPr>
        <w:rFonts w:ascii="Arial Narrow" w:hAnsi="Arial Narrow"/>
        <w:color w:val="999999"/>
        <w:sz w:val="16"/>
      </w:rPr>
      <w:t xml:space="preserve"> </w:t>
    </w:r>
    <w:r w:rsidR="004E7F98">
      <w:rPr>
        <w:rFonts w:ascii="Arial Narrow" w:hAnsi="Arial Narrow"/>
        <w:color w:val="999999"/>
        <w:sz w:val="16"/>
      </w:rPr>
      <w:t>DC 20006</w:t>
    </w:r>
    <w:r>
      <w:rPr>
        <w:rFonts w:ascii="Arial Narrow" w:hAnsi="Arial Narrow"/>
        <w:color w:val="999999"/>
        <w:sz w:val="16"/>
      </w:rPr>
      <w:t xml:space="preserve"> </w:t>
    </w:r>
    <w:r>
      <w:rPr>
        <w:rFonts w:ascii="Arial Narrow" w:hAnsi="Arial Narrow"/>
        <w:b/>
        <w:bCs/>
        <w:color w:val="999999"/>
        <w:sz w:val="16"/>
      </w:rPr>
      <w:t>T:</w:t>
    </w:r>
    <w:r w:rsidRPr="00ED1119">
      <w:rPr>
        <w:rFonts w:ascii="Arial Narrow" w:hAnsi="Arial Narrow"/>
        <w:b/>
        <w:color w:val="999999"/>
        <w:sz w:val="16"/>
      </w:rPr>
      <w:t xml:space="preserve"> </w:t>
    </w:r>
    <w:r w:rsidR="004E7F98">
      <w:rPr>
        <w:rFonts w:ascii="Arial Narrow" w:hAnsi="Arial Narrow"/>
        <w:b/>
        <w:color w:val="999999"/>
        <w:sz w:val="16"/>
      </w:rPr>
      <w:t>202.842.2100</w:t>
    </w:r>
  </w:p>
  <w:p w14:paraId="42310751" w14:textId="77777777" w:rsidR="009B4D3F" w:rsidRDefault="009B4D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F9C917" w14:textId="77777777" w:rsidR="006A4A4E" w:rsidRDefault="006A4A4E">
      <w:r>
        <w:separator/>
      </w:r>
    </w:p>
  </w:footnote>
  <w:footnote w:type="continuationSeparator" w:id="0">
    <w:p w14:paraId="3C8716F6" w14:textId="77777777" w:rsidR="006A4A4E" w:rsidRDefault="006A4A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1074F" w14:textId="77777777" w:rsidR="009B4D3F" w:rsidRDefault="009B4D3F">
    <w:pPr>
      <w:pStyle w:val="Header"/>
    </w:pPr>
    <w:r>
      <w:rPr>
        <w:noProof/>
      </w:rPr>
      <w:drawing>
        <wp:anchor distT="0" distB="0" distL="114300" distR="114300" simplePos="0" relativeHeight="251658240" behindDoc="1" locked="0" layoutInCell="1" allowOverlap="1" wp14:anchorId="42310752" wp14:editId="1E21702E">
          <wp:simplePos x="0" y="0"/>
          <wp:positionH relativeFrom="column">
            <wp:posOffset>495300</wp:posOffset>
          </wp:positionH>
          <wp:positionV relativeFrom="paragraph">
            <wp:posOffset>190500</wp:posOffset>
          </wp:positionV>
          <wp:extent cx="3000375" cy="457200"/>
          <wp:effectExtent l="0" t="0" r="9525" b="0"/>
          <wp:wrapTight wrapText="bothSides">
            <wp:wrapPolygon edited="0">
              <wp:start x="0" y="0"/>
              <wp:lineTo x="0" y="20700"/>
              <wp:lineTo x="21531" y="20700"/>
              <wp:lineTo x="21531" y="0"/>
              <wp:lineTo x="0" y="0"/>
            </wp:wrapPolygon>
          </wp:wrapTight>
          <wp:docPr id="8" name="Picture 8" descr="SmithGroupJJR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ithGroupJJR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037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57216" behindDoc="0" locked="0" layoutInCell="1" allowOverlap="1" wp14:anchorId="42310754" wp14:editId="42310755">
              <wp:simplePos x="0" y="0"/>
              <wp:positionH relativeFrom="column">
                <wp:posOffset>-228600</wp:posOffset>
              </wp:positionH>
              <wp:positionV relativeFrom="page">
                <wp:posOffset>1670685</wp:posOffset>
              </wp:positionV>
              <wp:extent cx="1415415" cy="7249160"/>
              <wp:effectExtent l="0" t="3810" r="381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415" cy="7249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310756" w14:textId="77777777" w:rsidR="009B4D3F" w:rsidRDefault="009B4D3F">
                          <w:r>
                            <w:rPr>
                              <w:noProof/>
                            </w:rPr>
                            <w:drawing>
                              <wp:inline distT="0" distB="0" distL="0" distR="0" wp14:anchorId="42310757" wp14:editId="42310758">
                                <wp:extent cx="1228725" cy="7153275"/>
                                <wp:effectExtent l="0" t="0" r="9525" b="9525"/>
                                <wp:docPr id="9" name="Picture 1" descr="news release h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 release headl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7153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310754" id="_x0000_t202" coordsize="21600,21600" o:spt="202" path="m,l,21600r21600,l21600,xe">
              <v:stroke joinstyle="miter"/>
              <v:path gradientshapeok="t" o:connecttype="rect"/>
            </v:shapetype>
            <v:shape id="Text Box 3" o:spid="_x0000_s1026" type="#_x0000_t202" style="position:absolute;margin-left:-18pt;margin-top:131.55pt;width:111.45pt;height:57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" stroked="f">
              <v:textbox>
                <w:txbxContent>
                  <w:p w14:paraId="42310756" w14:textId="77777777" w:rsidR="009B4D3F" w:rsidRDefault="009B4D3F">
                    <w:r>
                      <w:rPr>
                        <w:noProof/>
                      </w:rPr>
                      <w:drawing>
                        <wp:inline distT="0" distB="0" distL="0" distR="0" wp14:anchorId="42310757" wp14:editId="42310758">
                          <wp:extent cx="1228725" cy="7153275"/>
                          <wp:effectExtent l="0" t="0" r="9525" b="9525"/>
                          <wp:docPr id="9" name="Picture 1" descr="news release h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 release headl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7153275"/>
                                  </a:xfrm>
                                  <a:prstGeom prst="rect">
                                    <a:avLst/>
                                  </a:prstGeom>
                                  <a:noFill/>
                                  <a:ln>
                                    <a:noFill/>
                                  </a:ln>
                                </pic:spPr>
                              </pic:pic>
                            </a:graphicData>
                          </a:graphic>
                        </wp:inline>
                      </w:drawing>
                    </w:r>
                  </w:p>
                </w:txbxContent>
              </v:textbox>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D7C33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3D035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054734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1EA397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B224DE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7C369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724BAB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98ABE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C4E5A2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305A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2E5086D"/>
    <w:multiLevelType w:val="hybridMultilevel"/>
    <w:tmpl w:val="C49039A6"/>
    <w:lvl w:ilvl="0" w:tplc="577822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412"/>
    <w:rsid w:val="00003662"/>
    <w:rsid w:val="00006351"/>
    <w:rsid w:val="00013770"/>
    <w:rsid w:val="00025E8C"/>
    <w:rsid w:val="0002669E"/>
    <w:rsid w:val="0003517C"/>
    <w:rsid w:val="00043355"/>
    <w:rsid w:val="00045EA5"/>
    <w:rsid w:val="000535CD"/>
    <w:rsid w:val="000561B4"/>
    <w:rsid w:val="00070B6E"/>
    <w:rsid w:val="00072FAA"/>
    <w:rsid w:val="00076F85"/>
    <w:rsid w:val="00080CA1"/>
    <w:rsid w:val="00091C82"/>
    <w:rsid w:val="000A65C7"/>
    <w:rsid w:val="000B18DF"/>
    <w:rsid w:val="000B729F"/>
    <w:rsid w:val="000C626F"/>
    <w:rsid w:val="000E043B"/>
    <w:rsid w:val="000E5A2C"/>
    <w:rsid w:val="00105B91"/>
    <w:rsid w:val="00115543"/>
    <w:rsid w:val="00121095"/>
    <w:rsid w:val="00134454"/>
    <w:rsid w:val="00163B17"/>
    <w:rsid w:val="00173B68"/>
    <w:rsid w:val="0018750C"/>
    <w:rsid w:val="00193826"/>
    <w:rsid w:val="001A1AE5"/>
    <w:rsid w:val="001A5D85"/>
    <w:rsid w:val="001C14AB"/>
    <w:rsid w:val="001C5495"/>
    <w:rsid w:val="001D75D0"/>
    <w:rsid w:val="001D7A0D"/>
    <w:rsid w:val="001D7FA6"/>
    <w:rsid w:val="001E4069"/>
    <w:rsid w:val="001F5E77"/>
    <w:rsid w:val="001F6BB2"/>
    <w:rsid w:val="002126C0"/>
    <w:rsid w:val="00226D4C"/>
    <w:rsid w:val="00245B86"/>
    <w:rsid w:val="002519B8"/>
    <w:rsid w:val="00255123"/>
    <w:rsid w:val="00263DA8"/>
    <w:rsid w:val="00264E3B"/>
    <w:rsid w:val="00266D33"/>
    <w:rsid w:val="002717FF"/>
    <w:rsid w:val="002724A7"/>
    <w:rsid w:val="00274BEA"/>
    <w:rsid w:val="00291F8A"/>
    <w:rsid w:val="002923E5"/>
    <w:rsid w:val="002A2CB1"/>
    <w:rsid w:val="002C2071"/>
    <w:rsid w:val="002D3DDA"/>
    <w:rsid w:val="002D3ED7"/>
    <w:rsid w:val="002D5F09"/>
    <w:rsid w:val="002F7B64"/>
    <w:rsid w:val="003119BE"/>
    <w:rsid w:val="003212DA"/>
    <w:rsid w:val="00327B93"/>
    <w:rsid w:val="003335D2"/>
    <w:rsid w:val="00333D2E"/>
    <w:rsid w:val="0035049F"/>
    <w:rsid w:val="00350F9C"/>
    <w:rsid w:val="00355627"/>
    <w:rsid w:val="00364C47"/>
    <w:rsid w:val="00364F65"/>
    <w:rsid w:val="00371E02"/>
    <w:rsid w:val="00374CCB"/>
    <w:rsid w:val="00374D74"/>
    <w:rsid w:val="003769FF"/>
    <w:rsid w:val="00382C3C"/>
    <w:rsid w:val="00392C4A"/>
    <w:rsid w:val="003A7A6F"/>
    <w:rsid w:val="003B0AD5"/>
    <w:rsid w:val="003C715C"/>
    <w:rsid w:val="003F40B5"/>
    <w:rsid w:val="003F7E16"/>
    <w:rsid w:val="004045FD"/>
    <w:rsid w:val="00406B03"/>
    <w:rsid w:val="00421DAF"/>
    <w:rsid w:val="00425D91"/>
    <w:rsid w:val="00426ECE"/>
    <w:rsid w:val="00437721"/>
    <w:rsid w:val="004377EF"/>
    <w:rsid w:val="00440BBD"/>
    <w:rsid w:val="004618D2"/>
    <w:rsid w:val="00471509"/>
    <w:rsid w:val="0047251B"/>
    <w:rsid w:val="00476C6F"/>
    <w:rsid w:val="00480EC6"/>
    <w:rsid w:val="00483FBA"/>
    <w:rsid w:val="004958EE"/>
    <w:rsid w:val="004A4774"/>
    <w:rsid w:val="004A6D59"/>
    <w:rsid w:val="004C1DC9"/>
    <w:rsid w:val="004D0EA3"/>
    <w:rsid w:val="004E11CB"/>
    <w:rsid w:val="004E7081"/>
    <w:rsid w:val="004E7F98"/>
    <w:rsid w:val="004F214A"/>
    <w:rsid w:val="00511FE4"/>
    <w:rsid w:val="00527BCC"/>
    <w:rsid w:val="0053492A"/>
    <w:rsid w:val="00546887"/>
    <w:rsid w:val="00557FF1"/>
    <w:rsid w:val="00564C37"/>
    <w:rsid w:val="00580F9C"/>
    <w:rsid w:val="005864D2"/>
    <w:rsid w:val="00591980"/>
    <w:rsid w:val="00594DF6"/>
    <w:rsid w:val="005A7D5B"/>
    <w:rsid w:val="005B54AA"/>
    <w:rsid w:val="005C5364"/>
    <w:rsid w:val="005C6196"/>
    <w:rsid w:val="005F5558"/>
    <w:rsid w:val="005F5E75"/>
    <w:rsid w:val="006108F0"/>
    <w:rsid w:val="006260D7"/>
    <w:rsid w:val="006349B8"/>
    <w:rsid w:val="00647046"/>
    <w:rsid w:val="00654D19"/>
    <w:rsid w:val="006553C1"/>
    <w:rsid w:val="00661B54"/>
    <w:rsid w:val="006776F7"/>
    <w:rsid w:val="006821DC"/>
    <w:rsid w:val="006A4A4E"/>
    <w:rsid w:val="006A7F2D"/>
    <w:rsid w:val="006C4176"/>
    <w:rsid w:val="006D0C97"/>
    <w:rsid w:val="006D3186"/>
    <w:rsid w:val="006D5E48"/>
    <w:rsid w:val="006E0687"/>
    <w:rsid w:val="006E1C2E"/>
    <w:rsid w:val="006F07C4"/>
    <w:rsid w:val="006F1A1B"/>
    <w:rsid w:val="006F53B0"/>
    <w:rsid w:val="00700818"/>
    <w:rsid w:val="00700B44"/>
    <w:rsid w:val="007048EC"/>
    <w:rsid w:val="007125BC"/>
    <w:rsid w:val="00715236"/>
    <w:rsid w:val="00727A39"/>
    <w:rsid w:val="00743EC3"/>
    <w:rsid w:val="00743EE7"/>
    <w:rsid w:val="00744667"/>
    <w:rsid w:val="00744AFF"/>
    <w:rsid w:val="0075195B"/>
    <w:rsid w:val="00764CB2"/>
    <w:rsid w:val="00774A74"/>
    <w:rsid w:val="007A0ABB"/>
    <w:rsid w:val="007B01E8"/>
    <w:rsid w:val="007B17FC"/>
    <w:rsid w:val="007C05A3"/>
    <w:rsid w:val="007D2ABC"/>
    <w:rsid w:val="007D6492"/>
    <w:rsid w:val="007D771E"/>
    <w:rsid w:val="007E2039"/>
    <w:rsid w:val="007E3CF4"/>
    <w:rsid w:val="00814580"/>
    <w:rsid w:val="00824493"/>
    <w:rsid w:val="00841A9E"/>
    <w:rsid w:val="008544F6"/>
    <w:rsid w:val="00857770"/>
    <w:rsid w:val="00860A18"/>
    <w:rsid w:val="00862E13"/>
    <w:rsid w:val="00863EC6"/>
    <w:rsid w:val="008653A6"/>
    <w:rsid w:val="00891128"/>
    <w:rsid w:val="0089124E"/>
    <w:rsid w:val="00895F0E"/>
    <w:rsid w:val="008965F7"/>
    <w:rsid w:val="008B0EE9"/>
    <w:rsid w:val="008B1F30"/>
    <w:rsid w:val="008B3D5B"/>
    <w:rsid w:val="008D0664"/>
    <w:rsid w:val="008D28C7"/>
    <w:rsid w:val="008D4751"/>
    <w:rsid w:val="008E580F"/>
    <w:rsid w:val="0091114F"/>
    <w:rsid w:val="00915F35"/>
    <w:rsid w:val="00923943"/>
    <w:rsid w:val="00927CF1"/>
    <w:rsid w:val="00940BF2"/>
    <w:rsid w:val="00945332"/>
    <w:rsid w:val="00951A2D"/>
    <w:rsid w:val="009601F3"/>
    <w:rsid w:val="00971638"/>
    <w:rsid w:val="00990092"/>
    <w:rsid w:val="00995D53"/>
    <w:rsid w:val="009B027F"/>
    <w:rsid w:val="009B4D3F"/>
    <w:rsid w:val="009B4E2F"/>
    <w:rsid w:val="009B76DB"/>
    <w:rsid w:val="009C3815"/>
    <w:rsid w:val="009D01DB"/>
    <w:rsid w:val="009D0246"/>
    <w:rsid w:val="009D5CAF"/>
    <w:rsid w:val="009E32AA"/>
    <w:rsid w:val="009E4231"/>
    <w:rsid w:val="009F1107"/>
    <w:rsid w:val="00A05064"/>
    <w:rsid w:val="00A268EB"/>
    <w:rsid w:val="00A47090"/>
    <w:rsid w:val="00A50833"/>
    <w:rsid w:val="00A51278"/>
    <w:rsid w:val="00A6701D"/>
    <w:rsid w:val="00A67203"/>
    <w:rsid w:val="00A766D0"/>
    <w:rsid w:val="00A80B6E"/>
    <w:rsid w:val="00A85292"/>
    <w:rsid w:val="00AC0EA8"/>
    <w:rsid w:val="00AD0710"/>
    <w:rsid w:val="00B11B75"/>
    <w:rsid w:val="00B173F9"/>
    <w:rsid w:val="00B2736B"/>
    <w:rsid w:val="00B33D1B"/>
    <w:rsid w:val="00B46E58"/>
    <w:rsid w:val="00B46EC5"/>
    <w:rsid w:val="00B473E5"/>
    <w:rsid w:val="00B6153A"/>
    <w:rsid w:val="00B646B3"/>
    <w:rsid w:val="00B82C3E"/>
    <w:rsid w:val="00B9553B"/>
    <w:rsid w:val="00B972CA"/>
    <w:rsid w:val="00BA1AB0"/>
    <w:rsid w:val="00BC19DC"/>
    <w:rsid w:val="00BE0B58"/>
    <w:rsid w:val="00BE1FB6"/>
    <w:rsid w:val="00BE5551"/>
    <w:rsid w:val="00C1372E"/>
    <w:rsid w:val="00C143D4"/>
    <w:rsid w:val="00C23A14"/>
    <w:rsid w:val="00C262B3"/>
    <w:rsid w:val="00C30675"/>
    <w:rsid w:val="00C329CF"/>
    <w:rsid w:val="00C342CA"/>
    <w:rsid w:val="00C37639"/>
    <w:rsid w:val="00C37CE4"/>
    <w:rsid w:val="00C53A5C"/>
    <w:rsid w:val="00C555DC"/>
    <w:rsid w:val="00C81283"/>
    <w:rsid w:val="00CA4AF3"/>
    <w:rsid w:val="00CB248F"/>
    <w:rsid w:val="00CC02C8"/>
    <w:rsid w:val="00CC310E"/>
    <w:rsid w:val="00CD45CB"/>
    <w:rsid w:val="00CE0E14"/>
    <w:rsid w:val="00CF3541"/>
    <w:rsid w:val="00D03001"/>
    <w:rsid w:val="00D1452D"/>
    <w:rsid w:val="00D17048"/>
    <w:rsid w:val="00D45AC2"/>
    <w:rsid w:val="00D4794F"/>
    <w:rsid w:val="00D47A0A"/>
    <w:rsid w:val="00D65543"/>
    <w:rsid w:val="00D71A69"/>
    <w:rsid w:val="00D923CD"/>
    <w:rsid w:val="00DA2CDA"/>
    <w:rsid w:val="00DB5592"/>
    <w:rsid w:val="00DB7D1E"/>
    <w:rsid w:val="00DC37C1"/>
    <w:rsid w:val="00DD4205"/>
    <w:rsid w:val="00DE6C9E"/>
    <w:rsid w:val="00DF1760"/>
    <w:rsid w:val="00E01868"/>
    <w:rsid w:val="00E1678E"/>
    <w:rsid w:val="00E204B0"/>
    <w:rsid w:val="00E37C04"/>
    <w:rsid w:val="00E40E00"/>
    <w:rsid w:val="00E41726"/>
    <w:rsid w:val="00E74DAB"/>
    <w:rsid w:val="00E843CF"/>
    <w:rsid w:val="00E953AC"/>
    <w:rsid w:val="00EA1903"/>
    <w:rsid w:val="00EA3340"/>
    <w:rsid w:val="00EA4CEB"/>
    <w:rsid w:val="00EB37BE"/>
    <w:rsid w:val="00EB757C"/>
    <w:rsid w:val="00ED1119"/>
    <w:rsid w:val="00EE3265"/>
    <w:rsid w:val="00EE5504"/>
    <w:rsid w:val="00F0557F"/>
    <w:rsid w:val="00F12461"/>
    <w:rsid w:val="00F131E8"/>
    <w:rsid w:val="00F14454"/>
    <w:rsid w:val="00F159A1"/>
    <w:rsid w:val="00F23158"/>
    <w:rsid w:val="00F34B29"/>
    <w:rsid w:val="00F35C95"/>
    <w:rsid w:val="00F51C4C"/>
    <w:rsid w:val="00F520B4"/>
    <w:rsid w:val="00F554B8"/>
    <w:rsid w:val="00F57CB1"/>
    <w:rsid w:val="00F61496"/>
    <w:rsid w:val="00F85090"/>
    <w:rsid w:val="00F91E8E"/>
    <w:rsid w:val="00F92D2E"/>
    <w:rsid w:val="00F97C7D"/>
    <w:rsid w:val="00FA6882"/>
    <w:rsid w:val="00FB1A9C"/>
    <w:rsid w:val="00FB2363"/>
    <w:rsid w:val="00FC40E6"/>
    <w:rsid w:val="00FC5412"/>
    <w:rsid w:val="00FD0B0E"/>
    <w:rsid w:val="00FD0E5D"/>
    <w:rsid w:val="00FD6EE4"/>
    <w:rsid w:val="00FE1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42310734"/>
  <w15:docId w15:val="{3B1BD57D-1D27-48C8-AACA-EC8F679BF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ind w:left="1980"/>
      <w:outlineLvl w:val="0"/>
    </w:pPr>
    <w:rPr>
      <w:rFonts w:ascii="Arial" w:hAnsi="Arial" w:cs="Arial"/>
      <w:b/>
      <w:caps/>
      <w:sz w:val="28"/>
    </w:rPr>
  </w:style>
  <w:style w:type="paragraph" w:styleId="Heading2">
    <w:name w:val="heading 2"/>
    <w:basedOn w:val="Normal"/>
    <w:next w:val="Normal"/>
    <w:link w:val="Heading2Char"/>
    <w:semiHidden/>
    <w:unhideWhenUsed/>
    <w:qFormat/>
    <w:rsid w:val="007C05A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1980"/>
    </w:pPr>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Indent2">
    <w:name w:val="Body Text Indent 2"/>
    <w:basedOn w:val="Normal"/>
    <w:pPr>
      <w:ind w:left="1980"/>
    </w:pPr>
    <w:rPr>
      <w:rFonts w:ascii="Arial" w:hAnsi="Arial" w:cs="Arial"/>
      <w:sz w:val="20"/>
      <w:szCs w:val="20"/>
    </w:rPr>
  </w:style>
  <w:style w:type="character" w:styleId="Hyperlink">
    <w:name w:val="Hyperlink"/>
    <w:rPr>
      <w:color w:val="0000FF"/>
      <w:u w:val="single"/>
    </w:rPr>
  </w:style>
  <w:style w:type="paragraph" w:styleId="BalloonText">
    <w:name w:val="Balloon Text"/>
    <w:basedOn w:val="Normal"/>
    <w:link w:val="BalloonTextChar"/>
    <w:rsid w:val="002126C0"/>
    <w:rPr>
      <w:rFonts w:ascii="Tahoma" w:hAnsi="Tahoma" w:cs="Tahoma"/>
      <w:sz w:val="16"/>
      <w:szCs w:val="16"/>
    </w:rPr>
  </w:style>
  <w:style w:type="character" w:customStyle="1" w:styleId="BalloonTextChar">
    <w:name w:val="Balloon Text Char"/>
    <w:basedOn w:val="DefaultParagraphFont"/>
    <w:link w:val="BalloonText"/>
    <w:rsid w:val="002126C0"/>
    <w:rPr>
      <w:rFonts w:ascii="Tahoma" w:hAnsi="Tahoma" w:cs="Tahoma"/>
      <w:sz w:val="16"/>
      <w:szCs w:val="16"/>
    </w:rPr>
  </w:style>
  <w:style w:type="character" w:styleId="CommentReference">
    <w:name w:val="annotation reference"/>
    <w:basedOn w:val="DefaultParagraphFont"/>
    <w:rsid w:val="00D17048"/>
    <w:rPr>
      <w:sz w:val="16"/>
      <w:szCs w:val="16"/>
    </w:rPr>
  </w:style>
  <w:style w:type="paragraph" w:styleId="CommentText">
    <w:name w:val="annotation text"/>
    <w:basedOn w:val="Normal"/>
    <w:link w:val="CommentTextChar"/>
    <w:rsid w:val="00D17048"/>
    <w:rPr>
      <w:sz w:val="20"/>
      <w:szCs w:val="20"/>
    </w:rPr>
  </w:style>
  <w:style w:type="character" w:customStyle="1" w:styleId="CommentTextChar">
    <w:name w:val="Comment Text Char"/>
    <w:basedOn w:val="DefaultParagraphFont"/>
    <w:link w:val="CommentText"/>
    <w:rsid w:val="00D17048"/>
  </w:style>
  <w:style w:type="paragraph" w:styleId="CommentSubject">
    <w:name w:val="annotation subject"/>
    <w:basedOn w:val="CommentText"/>
    <w:next w:val="CommentText"/>
    <w:link w:val="CommentSubjectChar"/>
    <w:rsid w:val="00D17048"/>
    <w:rPr>
      <w:b/>
      <w:bCs/>
    </w:rPr>
  </w:style>
  <w:style w:type="character" w:customStyle="1" w:styleId="CommentSubjectChar">
    <w:name w:val="Comment Subject Char"/>
    <w:basedOn w:val="CommentTextChar"/>
    <w:link w:val="CommentSubject"/>
    <w:rsid w:val="00D17048"/>
    <w:rPr>
      <w:b/>
      <w:bCs/>
    </w:rPr>
  </w:style>
  <w:style w:type="paragraph" w:styleId="PlainText">
    <w:name w:val="Plain Text"/>
    <w:basedOn w:val="Normal"/>
    <w:link w:val="PlainTextChar"/>
    <w:uiPriority w:val="99"/>
    <w:unhideWhenUsed/>
    <w:rsid w:val="00D17048"/>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D17048"/>
    <w:rPr>
      <w:rFonts w:ascii="Calibri" w:eastAsiaTheme="minorHAnsi" w:hAnsi="Calibri" w:cstheme="minorBidi"/>
      <w:sz w:val="22"/>
      <w:szCs w:val="21"/>
    </w:rPr>
  </w:style>
  <w:style w:type="character" w:styleId="Strong">
    <w:name w:val="Strong"/>
    <w:basedOn w:val="DefaultParagraphFont"/>
    <w:uiPriority w:val="22"/>
    <w:qFormat/>
    <w:rsid w:val="00727A39"/>
    <w:rPr>
      <w:b/>
      <w:bCs/>
    </w:rPr>
  </w:style>
  <w:style w:type="character" w:styleId="Emphasis">
    <w:name w:val="Emphasis"/>
    <w:basedOn w:val="DefaultParagraphFont"/>
    <w:uiPriority w:val="20"/>
    <w:qFormat/>
    <w:rsid w:val="000B729F"/>
    <w:rPr>
      <w:i/>
      <w:iCs/>
    </w:rPr>
  </w:style>
  <w:style w:type="character" w:customStyle="1" w:styleId="HeaderChar">
    <w:name w:val="Header Char"/>
    <w:basedOn w:val="DefaultParagraphFont"/>
    <w:link w:val="Header"/>
    <w:rsid w:val="00891128"/>
    <w:rPr>
      <w:sz w:val="24"/>
      <w:szCs w:val="24"/>
    </w:rPr>
  </w:style>
  <w:style w:type="character" w:styleId="FollowedHyperlink">
    <w:name w:val="FollowedHyperlink"/>
    <w:basedOn w:val="DefaultParagraphFont"/>
    <w:semiHidden/>
    <w:unhideWhenUsed/>
    <w:rsid w:val="00374D74"/>
    <w:rPr>
      <w:color w:val="800080" w:themeColor="followedHyperlink"/>
      <w:u w:val="single"/>
    </w:rPr>
  </w:style>
  <w:style w:type="paragraph" w:styleId="Revision">
    <w:name w:val="Revision"/>
    <w:hidden/>
    <w:uiPriority w:val="99"/>
    <w:semiHidden/>
    <w:rsid w:val="00EA3340"/>
    <w:rPr>
      <w:sz w:val="24"/>
      <w:szCs w:val="24"/>
    </w:rPr>
  </w:style>
  <w:style w:type="character" w:customStyle="1" w:styleId="Heading2Char">
    <w:name w:val="Heading 2 Char"/>
    <w:basedOn w:val="DefaultParagraphFont"/>
    <w:link w:val="Heading2"/>
    <w:semiHidden/>
    <w:rsid w:val="007C05A3"/>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FC40E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634829">
      <w:bodyDiv w:val="1"/>
      <w:marLeft w:val="0"/>
      <w:marRight w:val="0"/>
      <w:marTop w:val="0"/>
      <w:marBottom w:val="0"/>
      <w:divBdr>
        <w:top w:val="none" w:sz="0" w:space="0" w:color="auto"/>
        <w:left w:val="none" w:sz="0" w:space="0" w:color="auto"/>
        <w:bottom w:val="none" w:sz="0" w:space="0" w:color="auto"/>
        <w:right w:val="none" w:sz="0" w:space="0" w:color="auto"/>
      </w:divBdr>
    </w:div>
    <w:div w:id="217907705">
      <w:bodyDiv w:val="1"/>
      <w:marLeft w:val="0"/>
      <w:marRight w:val="0"/>
      <w:marTop w:val="0"/>
      <w:marBottom w:val="0"/>
      <w:divBdr>
        <w:top w:val="none" w:sz="0" w:space="0" w:color="auto"/>
        <w:left w:val="none" w:sz="0" w:space="0" w:color="auto"/>
        <w:bottom w:val="none" w:sz="0" w:space="0" w:color="auto"/>
        <w:right w:val="none" w:sz="0" w:space="0" w:color="auto"/>
      </w:divBdr>
    </w:div>
    <w:div w:id="241257899">
      <w:bodyDiv w:val="1"/>
      <w:marLeft w:val="0"/>
      <w:marRight w:val="0"/>
      <w:marTop w:val="0"/>
      <w:marBottom w:val="0"/>
      <w:divBdr>
        <w:top w:val="none" w:sz="0" w:space="0" w:color="auto"/>
        <w:left w:val="none" w:sz="0" w:space="0" w:color="auto"/>
        <w:bottom w:val="none" w:sz="0" w:space="0" w:color="auto"/>
        <w:right w:val="none" w:sz="0" w:space="0" w:color="auto"/>
      </w:divBdr>
    </w:div>
    <w:div w:id="269360996">
      <w:bodyDiv w:val="1"/>
      <w:marLeft w:val="0"/>
      <w:marRight w:val="0"/>
      <w:marTop w:val="0"/>
      <w:marBottom w:val="0"/>
      <w:divBdr>
        <w:top w:val="none" w:sz="0" w:space="0" w:color="auto"/>
        <w:left w:val="none" w:sz="0" w:space="0" w:color="auto"/>
        <w:bottom w:val="none" w:sz="0" w:space="0" w:color="auto"/>
        <w:right w:val="none" w:sz="0" w:space="0" w:color="auto"/>
      </w:divBdr>
    </w:div>
    <w:div w:id="948390822">
      <w:bodyDiv w:val="1"/>
      <w:marLeft w:val="0"/>
      <w:marRight w:val="0"/>
      <w:marTop w:val="0"/>
      <w:marBottom w:val="0"/>
      <w:divBdr>
        <w:top w:val="none" w:sz="0" w:space="0" w:color="auto"/>
        <w:left w:val="none" w:sz="0" w:space="0" w:color="auto"/>
        <w:bottom w:val="none" w:sz="0" w:space="0" w:color="auto"/>
        <w:right w:val="none" w:sz="0" w:space="0" w:color="auto"/>
      </w:divBdr>
    </w:div>
    <w:div w:id="987978593">
      <w:bodyDiv w:val="1"/>
      <w:marLeft w:val="0"/>
      <w:marRight w:val="0"/>
      <w:marTop w:val="0"/>
      <w:marBottom w:val="0"/>
      <w:divBdr>
        <w:top w:val="none" w:sz="0" w:space="0" w:color="auto"/>
        <w:left w:val="none" w:sz="0" w:space="0" w:color="auto"/>
        <w:bottom w:val="none" w:sz="0" w:space="0" w:color="auto"/>
        <w:right w:val="none" w:sz="0" w:space="0" w:color="auto"/>
      </w:divBdr>
    </w:div>
    <w:div w:id="1012340892">
      <w:bodyDiv w:val="1"/>
      <w:marLeft w:val="0"/>
      <w:marRight w:val="0"/>
      <w:marTop w:val="0"/>
      <w:marBottom w:val="0"/>
      <w:divBdr>
        <w:top w:val="none" w:sz="0" w:space="0" w:color="auto"/>
        <w:left w:val="none" w:sz="0" w:space="0" w:color="auto"/>
        <w:bottom w:val="none" w:sz="0" w:space="0" w:color="auto"/>
        <w:right w:val="none" w:sz="0" w:space="0" w:color="auto"/>
      </w:divBdr>
    </w:div>
    <w:div w:id="1072973545">
      <w:bodyDiv w:val="1"/>
      <w:marLeft w:val="0"/>
      <w:marRight w:val="0"/>
      <w:marTop w:val="0"/>
      <w:marBottom w:val="0"/>
      <w:divBdr>
        <w:top w:val="none" w:sz="0" w:space="0" w:color="auto"/>
        <w:left w:val="none" w:sz="0" w:space="0" w:color="auto"/>
        <w:bottom w:val="none" w:sz="0" w:space="0" w:color="auto"/>
        <w:right w:val="none" w:sz="0" w:space="0" w:color="auto"/>
      </w:divBdr>
    </w:div>
    <w:div w:id="1109816653">
      <w:bodyDiv w:val="1"/>
      <w:marLeft w:val="0"/>
      <w:marRight w:val="0"/>
      <w:marTop w:val="0"/>
      <w:marBottom w:val="0"/>
      <w:divBdr>
        <w:top w:val="none" w:sz="0" w:space="0" w:color="auto"/>
        <w:left w:val="none" w:sz="0" w:space="0" w:color="auto"/>
        <w:bottom w:val="none" w:sz="0" w:space="0" w:color="auto"/>
        <w:right w:val="none" w:sz="0" w:space="0" w:color="auto"/>
      </w:divBdr>
      <w:divsChild>
        <w:div w:id="1751852504">
          <w:marLeft w:val="0"/>
          <w:marRight w:val="0"/>
          <w:marTop w:val="0"/>
          <w:marBottom w:val="0"/>
          <w:divBdr>
            <w:top w:val="none" w:sz="0" w:space="0" w:color="auto"/>
            <w:left w:val="none" w:sz="0" w:space="0" w:color="auto"/>
            <w:bottom w:val="none" w:sz="0" w:space="0" w:color="auto"/>
            <w:right w:val="none" w:sz="0" w:space="0" w:color="auto"/>
          </w:divBdr>
          <w:divsChild>
            <w:div w:id="1900243578">
              <w:marLeft w:val="0"/>
              <w:marRight w:val="0"/>
              <w:marTop w:val="0"/>
              <w:marBottom w:val="0"/>
              <w:divBdr>
                <w:top w:val="none" w:sz="0" w:space="0" w:color="auto"/>
                <w:left w:val="none" w:sz="0" w:space="0" w:color="auto"/>
                <w:bottom w:val="none" w:sz="0" w:space="0" w:color="auto"/>
                <w:right w:val="none" w:sz="0" w:space="0" w:color="auto"/>
              </w:divBdr>
              <w:divsChild>
                <w:div w:id="18758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075091">
      <w:bodyDiv w:val="1"/>
      <w:marLeft w:val="0"/>
      <w:marRight w:val="0"/>
      <w:marTop w:val="0"/>
      <w:marBottom w:val="0"/>
      <w:divBdr>
        <w:top w:val="none" w:sz="0" w:space="0" w:color="auto"/>
        <w:left w:val="none" w:sz="0" w:space="0" w:color="auto"/>
        <w:bottom w:val="none" w:sz="0" w:space="0" w:color="auto"/>
        <w:right w:val="none" w:sz="0" w:space="0" w:color="auto"/>
      </w:divBdr>
    </w:div>
    <w:div w:id="1768963038">
      <w:bodyDiv w:val="1"/>
      <w:marLeft w:val="0"/>
      <w:marRight w:val="0"/>
      <w:marTop w:val="0"/>
      <w:marBottom w:val="0"/>
      <w:divBdr>
        <w:top w:val="none" w:sz="0" w:space="0" w:color="auto"/>
        <w:left w:val="none" w:sz="0" w:space="0" w:color="auto"/>
        <w:bottom w:val="none" w:sz="0" w:space="0" w:color="auto"/>
        <w:right w:val="none" w:sz="0" w:space="0" w:color="auto"/>
      </w:divBdr>
    </w:div>
    <w:div w:id="1811746833">
      <w:bodyDiv w:val="1"/>
      <w:marLeft w:val="0"/>
      <w:marRight w:val="0"/>
      <w:marTop w:val="0"/>
      <w:marBottom w:val="0"/>
      <w:divBdr>
        <w:top w:val="none" w:sz="0" w:space="0" w:color="auto"/>
        <w:left w:val="none" w:sz="0" w:space="0" w:color="auto"/>
        <w:bottom w:val="none" w:sz="0" w:space="0" w:color="auto"/>
        <w:right w:val="none" w:sz="0" w:space="0" w:color="auto"/>
      </w:divBdr>
    </w:div>
    <w:div w:id="1993680273">
      <w:bodyDiv w:val="1"/>
      <w:marLeft w:val="0"/>
      <w:marRight w:val="0"/>
      <w:marTop w:val="0"/>
      <w:marBottom w:val="0"/>
      <w:divBdr>
        <w:top w:val="none" w:sz="0" w:space="0" w:color="auto"/>
        <w:left w:val="none" w:sz="0" w:space="0" w:color="auto"/>
        <w:bottom w:val="none" w:sz="0" w:space="0" w:color="auto"/>
        <w:right w:val="none" w:sz="0" w:space="0" w:color="auto"/>
      </w:divBdr>
    </w:div>
    <w:div w:id="2007827859">
      <w:bodyDiv w:val="1"/>
      <w:marLeft w:val="0"/>
      <w:marRight w:val="0"/>
      <w:marTop w:val="0"/>
      <w:marBottom w:val="0"/>
      <w:divBdr>
        <w:top w:val="none" w:sz="0" w:space="0" w:color="auto"/>
        <w:left w:val="none" w:sz="0" w:space="0" w:color="auto"/>
        <w:bottom w:val="none" w:sz="0" w:space="0" w:color="auto"/>
        <w:right w:val="none" w:sz="0" w:space="0" w:color="auto"/>
      </w:divBdr>
    </w:div>
    <w:div w:id="2094666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dave.whitman@smithgroupjjr.com" TargetMode="External"/><Relationship Id="rId18" Type="http://schemas.openxmlformats.org/officeDocument/2006/relationships/hyperlink" Target="http://www.smithgroupjjr.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aia.org/" TargetMode="External"/><Relationship Id="rId2" Type="http://schemas.openxmlformats.org/officeDocument/2006/relationships/customXml" Target="../customXml/item2.xml"/><Relationship Id="rId16" Type="http://schemas.openxmlformats.org/officeDocument/2006/relationships/hyperlink" Target="https://www.sharp.com/hospitals/chula-vista/expansion/next-generation-hospital.cf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smithgroupjjrblog.com/how-universities-are-falling-back-in-love-with-their-brutalist-buildings/" TargetMode="Externa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aia.org/"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1cc683e8-73c6-4e4a-9669-2ccef78d289e" ContentTypeId="0x0101003316431294338244984AD69F4D69FD19"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1104bbf5-1a67-4839-a4ee-35637f0f6968"/>
    <FeedDescription xmlns="1104bbf5-1a67-4839-a4ee-35637f0f6968" xsi:nil="true"/>
    <c6cb904aa62d4356809d279605ed259e xmlns="1104bbf5-1a67-4839-a4ee-35637f0f6968">
      <Terms xmlns="http://schemas.microsoft.com/office/infopath/2007/PartnerControls"/>
    </c6cb904aa62d4356809d279605ed259e>
    <TaxKeywordTaxHTField xmlns="1104bbf5-1a67-4839-a4ee-35637f0f6968">
      <Terms xmlns="http://schemas.microsoft.com/office/infopath/2007/PartnerControls"/>
    </TaxKeywordTaxHTField>
    <_dlc_DocId xmlns="1104bbf5-1a67-4839-a4ee-35637f0f6968">MARKETING-3-6105</_dlc_DocId>
    <_dlc_DocIdUrl xmlns="1104bbf5-1a67-4839-a4ee-35637f0f6968">
      <Url>http://sp.smithgroupjjr.com/resourcegroups/Mktg/_layouts/DocIdRedir.aspx?ID=MARKETING-3-6105</Url>
      <Description>MARKETING-3-6105</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 General" ma:contentTypeID="0x0101003316431294338244984AD69F4D69FD1900F3853DD48E387645AB0C058E90B6233A" ma:contentTypeVersion="22" ma:contentTypeDescription="" ma:contentTypeScope="" ma:versionID="839d66a96fbef443d69df85bd742fa52">
  <xsd:schema xmlns:xsd="http://www.w3.org/2001/XMLSchema" xmlns:xs="http://www.w3.org/2001/XMLSchema" xmlns:p="http://schemas.microsoft.com/office/2006/metadata/properties" xmlns:ns2="1104bbf5-1a67-4839-a4ee-35637f0f6968" targetNamespace="http://schemas.microsoft.com/office/2006/metadata/properties" ma:root="true" ma:fieldsID="eaccd26249d51ad6c7c0241a03b03c72" ns2:_="">
    <xsd:import namespace="1104bbf5-1a67-4839-a4ee-35637f0f6968"/>
    <xsd:element name="properties">
      <xsd:complexType>
        <xsd:sequence>
          <xsd:element name="documentManagement">
            <xsd:complexType>
              <xsd:all>
                <xsd:element ref="ns2:_dlc_DocId" minOccurs="0"/>
                <xsd:element ref="ns2:_dlc_DocIdUrl" minOccurs="0"/>
                <xsd:element ref="ns2:_dlc_DocIdPersistId" minOccurs="0"/>
                <xsd:element ref="ns2:TaxKeywordTaxHTField" minOccurs="0"/>
                <xsd:element ref="ns2:TaxCatchAll" minOccurs="0"/>
                <xsd:element ref="ns2:TaxCatchAllLabel" minOccurs="0"/>
                <xsd:element ref="ns2:c6cb904aa62d4356809d279605ed259e" minOccurs="0"/>
                <xsd:element ref="ns2:Feed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04bbf5-1a67-4839-a4ee-35637f0f696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KeywordTaxHTField" ma:index="11"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f9b76499-6bb7-4ec2-a61a-5d5ddbdecd13}" ma:internalName="TaxCatchAll" ma:showField="CatchAllData" ma:web="d252b723-fb41-4b02-a1fa-c2859384ff5c">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f9b76499-6bb7-4ec2-a61a-5d5ddbdecd13}" ma:internalName="TaxCatchAllLabel" ma:readOnly="true" ma:showField="CatchAllDataLabel" ma:web="d252b723-fb41-4b02-a1fa-c2859384ff5c">
      <xsd:complexType>
        <xsd:complexContent>
          <xsd:extension base="dms:MultiChoiceLookup">
            <xsd:sequence>
              <xsd:element name="Value" type="dms:Lookup" maxOccurs="unbounded" minOccurs="0" nillable="true"/>
            </xsd:sequence>
          </xsd:extension>
        </xsd:complexContent>
      </xsd:complexType>
    </xsd:element>
    <xsd:element name="c6cb904aa62d4356809d279605ed259e" ma:index="15" nillable="true" ma:taxonomy="true" ma:internalName="c6cb904aa62d4356809d279605ed259e" ma:taxonomyFieldName="InterestedGroups" ma:displayName="Interested Groups" ma:default="" ma:fieldId="{c6cb904a-a62d-4356-809d-279605ed259e}" ma:taxonomyMulti="true" ma:sspId="1cc683e8-73c6-4e4a-9669-2ccef78d289e" ma:termSetId="1c329207-de77-4346-89dc-c9839c3f2196" ma:anchorId="00000000-0000-0000-0000-000000000000" ma:open="false" ma:isKeyword="false">
      <xsd:complexType>
        <xsd:sequence>
          <xsd:element ref="pc:Terms" minOccurs="0" maxOccurs="1"/>
        </xsd:sequence>
      </xsd:complexType>
    </xsd:element>
    <xsd:element name="FeedDescription" ma:index="17" nillable="true" ma:displayName="Feed Description" ma:description="Describe why this item is useful. This appears in the news feed." ma:internalName="FeedDescription">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58CF6-772C-448F-B841-595474BC5153}">
  <ds:schemaRefs>
    <ds:schemaRef ds:uri="Microsoft.SharePoint.Taxonomy.ContentTypeSync"/>
  </ds:schemaRefs>
</ds:datastoreItem>
</file>

<file path=customXml/itemProps2.xml><?xml version="1.0" encoding="utf-8"?>
<ds:datastoreItem xmlns:ds="http://schemas.openxmlformats.org/officeDocument/2006/customXml" ds:itemID="{E1748C17-1DE8-4107-9A94-EA676FD7BB37}">
  <ds:schemaRefs>
    <ds:schemaRef ds:uri="http://purl.org/dc/elements/1.1/"/>
    <ds:schemaRef ds:uri="http://schemas.microsoft.com/office/2006/metadata/properties"/>
    <ds:schemaRef ds:uri="http://purl.org/dc/terms/"/>
    <ds:schemaRef ds:uri="http://schemas.microsoft.com/office/infopath/2007/PartnerControls"/>
    <ds:schemaRef ds:uri="http://schemas.microsoft.com/office/2006/documentManagement/types"/>
    <ds:schemaRef ds:uri="1104bbf5-1a67-4839-a4ee-35637f0f6968"/>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ADDB9B0A-12C8-49A4-8A1C-AFE62AD5B5BF}">
  <ds:schemaRefs>
    <ds:schemaRef ds:uri="http://schemas.microsoft.com/sharepoint/events"/>
  </ds:schemaRefs>
</ds:datastoreItem>
</file>

<file path=customXml/itemProps4.xml><?xml version="1.0" encoding="utf-8"?>
<ds:datastoreItem xmlns:ds="http://schemas.openxmlformats.org/officeDocument/2006/customXml" ds:itemID="{C003FAD0-3D9D-4A9F-A47E-FA038FC7DCEA}">
  <ds:schemaRefs>
    <ds:schemaRef ds:uri="http://schemas.microsoft.com/sharepoint/v3/contenttype/forms"/>
  </ds:schemaRefs>
</ds:datastoreItem>
</file>

<file path=customXml/itemProps5.xml><?xml version="1.0" encoding="utf-8"?>
<ds:datastoreItem xmlns:ds="http://schemas.openxmlformats.org/officeDocument/2006/customXml" ds:itemID="{5CA02D98-6AC8-40B1-92E4-55E85B6C9E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04bbf5-1a67-4839-a4ee-35637f0f69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D9D4037-8514-4ABD-AE74-69E1DB910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547</TotalTime>
  <Pages>3</Pages>
  <Words>772</Words>
  <Characters>4405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CONTACT:</vt:lpstr>
    </vt:vector>
  </TitlesOfParts>
  <Company>SmithGroup</Company>
  <LinksUpToDate>false</LinksUpToDate>
  <CharactersWithSpaces>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dc:title>
  <dc:creator>David Whitman</dc:creator>
  <cp:lastModifiedBy>Dave Whitman</cp:lastModifiedBy>
  <cp:revision>11</cp:revision>
  <cp:lastPrinted>2017-11-02T22:34:00Z</cp:lastPrinted>
  <dcterms:created xsi:type="dcterms:W3CDTF">2018-02-02T22:13:00Z</dcterms:created>
  <dcterms:modified xsi:type="dcterms:W3CDTF">2018-02-09T14:26:00Z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0x0101003316431294338244984AD69F4D69FD1900F3853DD48E387645AB0C058E90B6233A</vt:lpwstr>
  </property>
  <property fmtid="{D5CDD505-2E9C-101B-9397-08002B2CF9AE}" pid="3" name="_dlc_DocIdItemGuid">
    <vt:lpwstr>cbe9118c-f3d5-4439-9c15-557884eb5deb</vt:lpwstr>
  </property>
  <property fmtid="{D5CDD505-2E9C-101B-9397-08002B2CF9AE}" pid="4" name="TaxKeyword">
    <vt:lpwstr/>
  </property>
  <property fmtid="{D5CDD505-2E9C-101B-9397-08002B2CF9AE}" pid="5" name="InterestedGroups">
    <vt:lpwstr/>
  </property>
</Properties>
</file>