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F994C6" w14:textId="77777777" w:rsidR="00DB55CC" w:rsidRPr="00982224" w:rsidRDefault="001F3185" w:rsidP="00D42B3B">
      <w:pPr>
        <w:pStyle w:val="Heading9"/>
        <w:tabs>
          <w:tab w:val="left" w:pos="1710"/>
        </w:tabs>
        <w:spacing w:line="276" w:lineRule="auto"/>
        <w:ind w:left="1800" w:hanging="90"/>
        <w:jc w:val="left"/>
        <w:rPr>
          <w:rFonts w:ascii="Calibri" w:eastAsia="Calibri" w:hAnsi="Calibri" w:cs="Calibri"/>
          <w:sz w:val="22"/>
          <w:szCs w:val="22"/>
          <w:u w:val="none"/>
        </w:rPr>
      </w:pPr>
      <w:bookmarkStart w:id="0" w:name="OLE_LINK3"/>
      <w:r w:rsidRPr="00982224">
        <w:rPr>
          <w:rFonts w:ascii="Calibri" w:eastAsia="Calibri" w:hAnsi="Calibri" w:cs="Calibri"/>
          <w:sz w:val="22"/>
          <w:szCs w:val="22"/>
          <w:u w:val="none"/>
        </w:rPr>
        <w:t>For additional information:</w:t>
      </w:r>
    </w:p>
    <w:p w14:paraId="078A85CE" w14:textId="77777777" w:rsidR="00816446" w:rsidRDefault="00721919" w:rsidP="00982224">
      <w:pPr>
        <w:tabs>
          <w:tab w:val="left" w:pos="1800"/>
        </w:tabs>
        <w:spacing w:line="276" w:lineRule="auto"/>
        <w:ind w:hanging="90"/>
        <w:rPr>
          <w:rFonts w:ascii="Calibri" w:hAnsi="Calibri"/>
          <w:sz w:val="22"/>
          <w:szCs w:val="22"/>
        </w:rPr>
      </w:pPr>
      <w:hyperlink r:id="rId7" w:history="1">
        <w:r w:rsidR="00172C75" w:rsidRPr="00CE7394">
          <w:rPr>
            <w:rStyle w:val="Hyperlink"/>
            <w:rFonts w:ascii="Calibri" w:hAnsi="Calibri"/>
            <w:sz w:val="22"/>
            <w:szCs w:val="22"/>
          </w:rPr>
          <w:t>christy.wolfe@smithgroupjjr.com</w:t>
        </w:r>
      </w:hyperlink>
      <w:r w:rsidR="00982224" w:rsidRPr="00316A75">
        <w:rPr>
          <w:rFonts w:ascii="Calibri" w:hAnsi="Calibri"/>
          <w:sz w:val="22"/>
          <w:szCs w:val="22"/>
        </w:rPr>
        <w:t xml:space="preserve"> </w:t>
      </w:r>
      <w:r w:rsidR="00316A75">
        <w:rPr>
          <w:rFonts w:ascii="Calibri" w:hAnsi="Calibri"/>
          <w:sz w:val="22"/>
          <w:szCs w:val="22"/>
        </w:rPr>
        <w:tab/>
      </w:r>
    </w:p>
    <w:p w14:paraId="2101C55E" w14:textId="683BE63B" w:rsidR="00982224" w:rsidRPr="00982224" w:rsidRDefault="00172C75" w:rsidP="00982224">
      <w:pPr>
        <w:tabs>
          <w:tab w:val="left" w:pos="1800"/>
        </w:tabs>
        <w:spacing w:line="276" w:lineRule="auto"/>
        <w:ind w:hanging="9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213-787-0623</w:t>
      </w:r>
    </w:p>
    <w:p w14:paraId="5BFD6051" w14:textId="77777777" w:rsidR="00DB55CC" w:rsidRDefault="00DB55CC">
      <w:pPr>
        <w:pStyle w:val="SGBodyText"/>
        <w:spacing w:line="276" w:lineRule="auto"/>
        <w:ind w:left="1800"/>
        <w:rPr>
          <w:rFonts w:ascii="Calibri" w:eastAsia="Calibri" w:hAnsi="Calibri" w:cs="Calibri"/>
          <w:sz w:val="22"/>
          <w:szCs w:val="22"/>
        </w:rPr>
      </w:pPr>
    </w:p>
    <w:p w14:paraId="23326812" w14:textId="25D09A04" w:rsidR="00494272" w:rsidRDefault="00494272" w:rsidP="000654BD">
      <w:pPr>
        <w:spacing w:line="320" w:lineRule="exact"/>
        <w:rPr>
          <w:rFonts w:ascii="Calibri" w:hAnsi="Calibri"/>
          <w:b/>
          <w:sz w:val="28"/>
          <w:szCs w:val="28"/>
        </w:rPr>
      </w:pPr>
      <w:r w:rsidRPr="00494272">
        <w:rPr>
          <w:rFonts w:ascii="Calibri" w:hAnsi="Calibri"/>
          <w:b/>
          <w:sz w:val="28"/>
          <w:szCs w:val="28"/>
        </w:rPr>
        <w:t>SmithGroupJJR Expand</w:t>
      </w:r>
      <w:r w:rsidR="00B8026B">
        <w:rPr>
          <w:rFonts w:ascii="Calibri" w:hAnsi="Calibri"/>
          <w:b/>
          <w:sz w:val="28"/>
          <w:szCs w:val="28"/>
        </w:rPr>
        <w:t xml:space="preserve">s </w:t>
      </w:r>
      <w:r w:rsidRPr="00494272">
        <w:rPr>
          <w:rFonts w:ascii="Calibri" w:hAnsi="Calibri"/>
          <w:b/>
          <w:sz w:val="28"/>
          <w:szCs w:val="28"/>
        </w:rPr>
        <w:t>Services</w:t>
      </w:r>
      <w:r w:rsidR="00B43292">
        <w:rPr>
          <w:rFonts w:ascii="Calibri" w:hAnsi="Calibri"/>
          <w:b/>
          <w:sz w:val="28"/>
          <w:szCs w:val="28"/>
        </w:rPr>
        <w:t>, Adds Engineering Exp</w:t>
      </w:r>
      <w:r w:rsidR="00A3526E">
        <w:rPr>
          <w:rFonts w:ascii="Calibri" w:hAnsi="Calibri"/>
          <w:b/>
          <w:sz w:val="28"/>
          <w:szCs w:val="28"/>
        </w:rPr>
        <w:t>e</w:t>
      </w:r>
      <w:r w:rsidR="00B43292">
        <w:rPr>
          <w:rFonts w:ascii="Calibri" w:hAnsi="Calibri"/>
          <w:b/>
          <w:sz w:val="28"/>
          <w:szCs w:val="28"/>
        </w:rPr>
        <w:t>rtise</w:t>
      </w:r>
      <w:r w:rsidRPr="00494272">
        <w:rPr>
          <w:rFonts w:ascii="Calibri" w:hAnsi="Calibri"/>
          <w:b/>
          <w:sz w:val="28"/>
          <w:szCs w:val="28"/>
        </w:rPr>
        <w:t xml:space="preserve"> </w:t>
      </w:r>
      <w:r w:rsidR="008A5AA2">
        <w:rPr>
          <w:rFonts w:ascii="Calibri" w:hAnsi="Calibri"/>
          <w:b/>
          <w:sz w:val="28"/>
          <w:szCs w:val="28"/>
        </w:rPr>
        <w:t xml:space="preserve">in </w:t>
      </w:r>
      <w:r w:rsidR="006255F7">
        <w:rPr>
          <w:rFonts w:ascii="Calibri" w:hAnsi="Calibri"/>
          <w:b/>
          <w:sz w:val="28"/>
          <w:szCs w:val="28"/>
        </w:rPr>
        <w:t>California</w:t>
      </w:r>
    </w:p>
    <w:p w14:paraId="42AA5FDC" w14:textId="6EC7EBDE" w:rsidR="000654BD" w:rsidRDefault="005D6735" w:rsidP="000654BD">
      <w:pPr>
        <w:pStyle w:val="NormalWeb"/>
        <w:spacing w:before="0" w:beforeAutospacing="0" w:after="0" w:afterAutospacing="0" w:line="320" w:lineRule="exact"/>
        <w:rPr>
          <w:rFonts w:ascii="Calibri" w:eastAsia="Arial Unicode MS" w:hAnsi="Calibri"/>
          <w:i/>
          <w:bdr w:val="nil"/>
        </w:rPr>
      </w:pPr>
      <w:r>
        <w:rPr>
          <w:rFonts w:ascii="Calibri" w:eastAsia="Arial Unicode MS" w:hAnsi="Calibri"/>
          <w:i/>
          <w:bdr w:val="nil"/>
        </w:rPr>
        <w:t>Award-winning</w:t>
      </w:r>
      <w:r w:rsidR="008A5AA2">
        <w:rPr>
          <w:rFonts w:ascii="Calibri" w:eastAsia="Arial Unicode MS" w:hAnsi="Calibri"/>
          <w:i/>
          <w:bdr w:val="nil"/>
        </w:rPr>
        <w:t xml:space="preserve"> </w:t>
      </w:r>
      <w:r>
        <w:rPr>
          <w:rFonts w:ascii="Calibri" w:eastAsia="Arial Unicode MS" w:hAnsi="Calibri"/>
          <w:i/>
          <w:bdr w:val="nil"/>
        </w:rPr>
        <w:t xml:space="preserve">integrated </w:t>
      </w:r>
      <w:r w:rsidR="008A5AA2">
        <w:rPr>
          <w:rFonts w:ascii="Calibri" w:eastAsia="Arial Unicode MS" w:hAnsi="Calibri"/>
          <w:i/>
          <w:bdr w:val="nil"/>
        </w:rPr>
        <w:t xml:space="preserve">design firm </w:t>
      </w:r>
      <w:r w:rsidR="00B8026B">
        <w:rPr>
          <w:rFonts w:ascii="Calibri" w:eastAsia="Arial Unicode MS" w:hAnsi="Calibri"/>
          <w:i/>
          <w:bdr w:val="nil"/>
        </w:rPr>
        <w:t xml:space="preserve">now providing </w:t>
      </w:r>
      <w:r w:rsidR="008A5AA2">
        <w:rPr>
          <w:rFonts w:ascii="Calibri" w:eastAsia="Arial Unicode MS" w:hAnsi="Calibri"/>
          <w:i/>
          <w:bdr w:val="nil"/>
        </w:rPr>
        <w:t xml:space="preserve">mechanical and electrical engineering </w:t>
      </w:r>
      <w:r w:rsidR="00B8026B">
        <w:rPr>
          <w:rFonts w:ascii="Calibri" w:eastAsia="Arial Unicode MS" w:hAnsi="Calibri"/>
          <w:i/>
          <w:bdr w:val="nil"/>
        </w:rPr>
        <w:t xml:space="preserve">services at </w:t>
      </w:r>
      <w:r w:rsidR="008A5AA2">
        <w:rPr>
          <w:rFonts w:ascii="Calibri" w:eastAsia="Arial Unicode MS" w:hAnsi="Calibri"/>
          <w:i/>
          <w:bdr w:val="nil"/>
        </w:rPr>
        <w:t>Los Angeles</w:t>
      </w:r>
      <w:r w:rsidR="006255F7">
        <w:rPr>
          <w:rFonts w:ascii="Calibri" w:eastAsia="Arial Unicode MS" w:hAnsi="Calibri"/>
          <w:i/>
          <w:bdr w:val="nil"/>
        </w:rPr>
        <w:t>, San Francisco</w:t>
      </w:r>
      <w:r w:rsidR="001E3312">
        <w:rPr>
          <w:rFonts w:ascii="Calibri" w:eastAsia="Arial Unicode MS" w:hAnsi="Calibri"/>
          <w:i/>
          <w:bdr w:val="nil"/>
        </w:rPr>
        <w:t>, San Diego</w:t>
      </w:r>
      <w:r w:rsidR="006255F7">
        <w:rPr>
          <w:rFonts w:ascii="Calibri" w:eastAsia="Arial Unicode MS" w:hAnsi="Calibri"/>
          <w:i/>
          <w:bdr w:val="nil"/>
        </w:rPr>
        <w:t xml:space="preserve"> offices</w:t>
      </w:r>
    </w:p>
    <w:p w14:paraId="2640FCF8" w14:textId="6EFD6EA5" w:rsidR="00494272" w:rsidRPr="008A5AA2" w:rsidRDefault="00172C75" w:rsidP="00494272">
      <w:pPr>
        <w:pStyle w:val="NormalWeb"/>
        <w:spacing w:line="360" w:lineRule="auto"/>
        <w:rPr>
          <w:rFonts w:ascii="Calibri" w:hAnsi="Calibri" w:cs="Calibri"/>
          <w:sz w:val="22"/>
          <w:szCs w:val="22"/>
        </w:rPr>
      </w:pPr>
      <w:r w:rsidRPr="008A5AA2">
        <w:rPr>
          <w:rFonts w:ascii="Calibri" w:hAnsi="Calibri" w:cs="Calibri"/>
          <w:sz w:val="22"/>
          <w:szCs w:val="22"/>
        </w:rPr>
        <w:t>Los Angeles</w:t>
      </w:r>
      <w:r w:rsidR="00ED50B7">
        <w:rPr>
          <w:rFonts w:ascii="Calibri" w:hAnsi="Calibri" w:cs="Calibri"/>
          <w:sz w:val="22"/>
          <w:szCs w:val="22"/>
        </w:rPr>
        <w:t xml:space="preserve"> – </w:t>
      </w:r>
      <w:r w:rsidR="00524B2C">
        <w:rPr>
          <w:rFonts w:ascii="Calibri" w:hAnsi="Calibri" w:cs="Calibri"/>
          <w:sz w:val="22"/>
          <w:szCs w:val="22"/>
        </w:rPr>
        <w:t>November</w:t>
      </w:r>
      <w:r w:rsidR="00494272" w:rsidRPr="008A5AA2">
        <w:rPr>
          <w:rFonts w:ascii="Calibri" w:hAnsi="Calibri" w:cs="Calibri"/>
          <w:sz w:val="22"/>
          <w:szCs w:val="22"/>
        </w:rPr>
        <w:t xml:space="preserve"> </w:t>
      </w:r>
      <w:r w:rsidR="001F56B0">
        <w:rPr>
          <w:rFonts w:ascii="Calibri" w:hAnsi="Calibri" w:cs="Calibri"/>
          <w:sz w:val="22"/>
          <w:szCs w:val="22"/>
        </w:rPr>
        <w:t>16</w:t>
      </w:r>
      <w:r w:rsidRPr="008A5AA2">
        <w:rPr>
          <w:rFonts w:ascii="Calibri" w:hAnsi="Calibri" w:cs="Calibri"/>
          <w:sz w:val="22"/>
          <w:szCs w:val="22"/>
        </w:rPr>
        <w:t>, 2017</w:t>
      </w:r>
      <w:r w:rsidR="00611E77" w:rsidRPr="008A5AA2">
        <w:rPr>
          <w:rFonts w:ascii="Calibri" w:hAnsi="Calibri" w:cs="Calibri"/>
          <w:sz w:val="22"/>
          <w:szCs w:val="22"/>
        </w:rPr>
        <w:t xml:space="preserve"> </w:t>
      </w:r>
      <w:r w:rsidR="00494272" w:rsidRPr="008A5AA2">
        <w:rPr>
          <w:rFonts w:ascii="Calibri" w:hAnsi="Calibri" w:cs="Calibri"/>
          <w:sz w:val="22"/>
          <w:szCs w:val="22"/>
        </w:rPr>
        <w:t xml:space="preserve">– </w:t>
      </w:r>
      <w:hyperlink r:id="rId8" w:history="1">
        <w:r w:rsidR="00494272" w:rsidRPr="00536B79">
          <w:rPr>
            <w:rStyle w:val="Hyperlink"/>
            <w:rFonts w:ascii="Calibri" w:hAnsi="Calibri" w:cs="Calibri"/>
            <w:sz w:val="22"/>
            <w:szCs w:val="22"/>
          </w:rPr>
          <w:t>SmithGroupJJR</w:t>
        </w:r>
      </w:hyperlink>
      <w:r w:rsidR="00494272" w:rsidRPr="008A5AA2">
        <w:rPr>
          <w:rFonts w:ascii="Calibri" w:hAnsi="Calibri" w:cs="Calibri"/>
          <w:sz w:val="22"/>
          <w:szCs w:val="22"/>
        </w:rPr>
        <w:t xml:space="preserve">, </w:t>
      </w:r>
      <w:r w:rsidR="000654BD" w:rsidRPr="008A5AA2">
        <w:rPr>
          <w:rFonts w:ascii="Calibri" w:hAnsi="Calibri" w:cs="Calibri"/>
          <w:sz w:val="22"/>
          <w:szCs w:val="22"/>
        </w:rPr>
        <w:t xml:space="preserve">one of the </w:t>
      </w:r>
      <w:proofErr w:type="gramStart"/>
      <w:r w:rsidR="000654BD" w:rsidRPr="008A5AA2">
        <w:rPr>
          <w:rFonts w:ascii="Calibri" w:hAnsi="Calibri" w:cs="Calibri"/>
          <w:sz w:val="22"/>
          <w:szCs w:val="22"/>
        </w:rPr>
        <w:t>nation's</w:t>
      </w:r>
      <w:proofErr w:type="gramEnd"/>
      <w:r w:rsidR="000654BD" w:rsidRPr="008A5AA2">
        <w:rPr>
          <w:rFonts w:ascii="Calibri" w:hAnsi="Calibri" w:cs="Calibri"/>
          <w:sz w:val="22"/>
          <w:szCs w:val="22"/>
        </w:rPr>
        <w:t xml:space="preserve"> largest integrated design firms</w:t>
      </w:r>
      <w:r w:rsidR="00967527">
        <w:rPr>
          <w:rFonts w:ascii="Calibri" w:hAnsi="Calibri" w:cs="Calibri"/>
          <w:sz w:val="22"/>
          <w:szCs w:val="22"/>
        </w:rPr>
        <w:t>,</w:t>
      </w:r>
      <w:r w:rsidR="000654BD" w:rsidRPr="008A5AA2">
        <w:rPr>
          <w:rFonts w:ascii="Calibri" w:hAnsi="Calibri" w:cs="Calibri"/>
          <w:sz w:val="22"/>
          <w:szCs w:val="22"/>
        </w:rPr>
        <w:t xml:space="preserve"> </w:t>
      </w:r>
      <w:r w:rsidR="00494272" w:rsidRPr="008A5AA2">
        <w:rPr>
          <w:rFonts w:ascii="Calibri" w:hAnsi="Calibri" w:cs="Calibri"/>
          <w:sz w:val="22"/>
          <w:szCs w:val="22"/>
        </w:rPr>
        <w:t xml:space="preserve">will now offer </w:t>
      </w:r>
      <w:r w:rsidR="00A53A4A" w:rsidRPr="008A5AA2">
        <w:rPr>
          <w:rFonts w:ascii="Calibri" w:hAnsi="Calibri" w:cs="Calibri"/>
          <w:sz w:val="22"/>
          <w:szCs w:val="22"/>
        </w:rPr>
        <w:t xml:space="preserve">mechanical and electrical </w:t>
      </w:r>
      <w:r w:rsidR="00494272" w:rsidRPr="008A5AA2">
        <w:rPr>
          <w:rFonts w:ascii="Calibri" w:hAnsi="Calibri" w:cs="Calibri"/>
          <w:sz w:val="22"/>
          <w:szCs w:val="22"/>
        </w:rPr>
        <w:t xml:space="preserve">engineering services in-house at its </w:t>
      </w:r>
      <w:r w:rsidR="00400DC4">
        <w:rPr>
          <w:rFonts w:ascii="Calibri" w:hAnsi="Calibri" w:cs="Calibri"/>
          <w:sz w:val="22"/>
          <w:szCs w:val="22"/>
        </w:rPr>
        <w:t>Los Angeles</w:t>
      </w:r>
      <w:r w:rsidR="001E3312">
        <w:rPr>
          <w:rFonts w:ascii="Calibri" w:hAnsi="Calibri" w:cs="Calibri"/>
          <w:sz w:val="22"/>
          <w:szCs w:val="22"/>
        </w:rPr>
        <w:t xml:space="preserve">, San Francisco </w:t>
      </w:r>
      <w:r w:rsidR="00400DC4">
        <w:rPr>
          <w:rFonts w:ascii="Calibri" w:hAnsi="Calibri" w:cs="Calibri"/>
          <w:sz w:val="22"/>
          <w:szCs w:val="22"/>
        </w:rPr>
        <w:t xml:space="preserve">and San </w:t>
      </w:r>
      <w:r w:rsidR="001E3312">
        <w:rPr>
          <w:rFonts w:ascii="Calibri" w:hAnsi="Calibri" w:cs="Calibri"/>
          <w:sz w:val="22"/>
          <w:szCs w:val="22"/>
        </w:rPr>
        <w:t xml:space="preserve">Diego </w:t>
      </w:r>
      <w:r w:rsidR="00494272" w:rsidRPr="008A5AA2">
        <w:rPr>
          <w:rFonts w:ascii="Calibri" w:hAnsi="Calibri" w:cs="Calibri"/>
          <w:sz w:val="22"/>
          <w:szCs w:val="22"/>
        </w:rPr>
        <w:t xml:space="preserve">offices for the first time in the company’s </w:t>
      </w:r>
      <w:r w:rsidR="00B8026B">
        <w:rPr>
          <w:rFonts w:ascii="Calibri" w:hAnsi="Calibri" w:cs="Calibri"/>
          <w:sz w:val="22"/>
          <w:szCs w:val="22"/>
        </w:rPr>
        <w:t xml:space="preserve">164-year </w:t>
      </w:r>
      <w:r w:rsidR="00494272" w:rsidRPr="008A5AA2">
        <w:rPr>
          <w:rFonts w:ascii="Calibri" w:hAnsi="Calibri" w:cs="Calibri"/>
          <w:sz w:val="22"/>
          <w:szCs w:val="22"/>
        </w:rPr>
        <w:t xml:space="preserve">history. Director of engineering services </w:t>
      </w:r>
      <w:r w:rsidR="001F56B0">
        <w:rPr>
          <w:rFonts w:ascii="Calibri" w:hAnsi="Calibri" w:cs="Calibri"/>
          <w:sz w:val="22"/>
          <w:szCs w:val="22"/>
        </w:rPr>
        <w:t xml:space="preserve">and sustainable design expert </w:t>
      </w:r>
      <w:hyperlink r:id="rId9" w:history="1">
        <w:r w:rsidR="00494272" w:rsidRPr="00536B79">
          <w:rPr>
            <w:rStyle w:val="Hyperlink"/>
            <w:rFonts w:ascii="Calibri" w:hAnsi="Calibri" w:cs="Calibri"/>
            <w:sz w:val="22"/>
            <w:szCs w:val="22"/>
          </w:rPr>
          <w:t>Don Posson</w:t>
        </w:r>
      </w:hyperlink>
      <w:r w:rsidR="00494272" w:rsidRPr="008A5AA2">
        <w:rPr>
          <w:rFonts w:ascii="Calibri" w:hAnsi="Calibri" w:cs="Calibri"/>
          <w:sz w:val="22"/>
          <w:szCs w:val="22"/>
        </w:rPr>
        <w:t xml:space="preserve"> has relocated from Washington, D.C. to Los Angeles to lead this expansion initiative.</w:t>
      </w:r>
    </w:p>
    <w:p w14:paraId="2AB88DD5" w14:textId="0A730D00" w:rsidR="003F7AC9" w:rsidRDefault="009F26DC" w:rsidP="00494272">
      <w:pPr>
        <w:pStyle w:val="NormalWeb"/>
        <w:spacing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With 10 offices in the U.S. and a presence in Shanghai, China, </w:t>
      </w:r>
      <w:r w:rsidR="008A5AA2" w:rsidRPr="008A5AA2">
        <w:rPr>
          <w:rFonts w:ascii="Calibri" w:hAnsi="Calibri" w:cs="Calibri"/>
          <w:sz w:val="22"/>
          <w:szCs w:val="22"/>
        </w:rPr>
        <w:t xml:space="preserve">SmithGroupJJR has </w:t>
      </w:r>
      <w:r w:rsidR="00B17264">
        <w:rPr>
          <w:rFonts w:ascii="Calibri" w:hAnsi="Calibri" w:cs="Calibri"/>
          <w:sz w:val="22"/>
          <w:szCs w:val="22"/>
        </w:rPr>
        <w:t xml:space="preserve">provided a full range of professional </w:t>
      </w:r>
      <w:hyperlink r:id="rId10" w:history="1">
        <w:r w:rsidR="008A5AA2" w:rsidRPr="00536B79">
          <w:rPr>
            <w:rStyle w:val="Hyperlink"/>
            <w:rFonts w:ascii="Calibri" w:hAnsi="Calibri" w:cs="Calibri"/>
            <w:sz w:val="22"/>
            <w:szCs w:val="22"/>
          </w:rPr>
          <w:t>services</w:t>
        </w:r>
      </w:hyperlink>
      <w:r w:rsidR="008A5AA2" w:rsidRPr="008A5AA2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for large and complex projects</w:t>
      </w:r>
      <w:r w:rsidR="00B17264">
        <w:rPr>
          <w:rFonts w:ascii="Calibri" w:hAnsi="Calibri" w:cs="Calibri"/>
          <w:sz w:val="22"/>
          <w:szCs w:val="22"/>
        </w:rPr>
        <w:t xml:space="preserve"> across markets</w:t>
      </w:r>
      <w:r>
        <w:rPr>
          <w:rFonts w:ascii="Calibri" w:hAnsi="Calibri" w:cs="Calibri"/>
          <w:sz w:val="22"/>
          <w:szCs w:val="22"/>
        </w:rPr>
        <w:t xml:space="preserve">. </w:t>
      </w:r>
      <w:r w:rsidR="005E05D0" w:rsidRPr="005E05D0">
        <w:rPr>
          <w:rFonts w:ascii="Calibri" w:hAnsi="Calibri" w:cs="Calibri"/>
          <w:sz w:val="22"/>
          <w:szCs w:val="22"/>
        </w:rPr>
        <w:t xml:space="preserve">The decision to offer engineering services in California </w:t>
      </w:r>
      <w:r w:rsidR="005D6735">
        <w:rPr>
          <w:rFonts w:ascii="Calibri" w:hAnsi="Calibri" w:cs="Calibri"/>
          <w:sz w:val="22"/>
          <w:szCs w:val="22"/>
        </w:rPr>
        <w:t xml:space="preserve">supports </w:t>
      </w:r>
      <w:r w:rsidR="004058CF" w:rsidRPr="004058CF">
        <w:rPr>
          <w:rFonts w:ascii="Calibri" w:hAnsi="Calibri" w:cs="Calibri"/>
          <w:sz w:val="22"/>
          <w:szCs w:val="22"/>
        </w:rPr>
        <w:t xml:space="preserve">strategic and operational </w:t>
      </w:r>
      <w:r w:rsidR="000C763E">
        <w:rPr>
          <w:rFonts w:ascii="Calibri" w:hAnsi="Calibri" w:cs="Calibri"/>
          <w:sz w:val="22"/>
          <w:szCs w:val="22"/>
        </w:rPr>
        <w:t>initiatives</w:t>
      </w:r>
      <w:r w:rsidR="00E76DA9">
        <w:rPr>
          <w:rFonts w:ascii="Calibri" w:hAnsi="Calibri" w:cs="Calibri"/>
          <w:sz w:val="22"/>
          <w:szCs w:val="22"/>
        </w:rPr>
        <w:t xml:space="preserve"> to </w:t>
      </w:r>
      <w:r w:rsidR="000C763E">
        <w:rPr>
          <w:rFonts w:ascii="Calibri" w:hAnsi="Calibri" w:cs="Calibri"/>
          <w:sz w:val="22"/>
          <w:szCs w:val="22"/>
        </w:rPr>
        <w:t>expand</w:t>
      </w:r>
      <w:r w:rsidR="00E76DA9">
        <w:rPr>
          <w:rFonts w:ascii="Calibri" w:hAnsi="Calibri" w:cs="Calibri"/>
          <w:sz w:val="22"/>
          <w:szCs w:val="22"/>
        </w:rPr>
        <w:t xml:space="preserve"> </w:t>
      </w:r>
      <w:r w:rsidR="00A553F2">
        <w:rPr>
          <w:rFonts w:ascii="Calibri" w:hAnsi="Calibri" w:cs="Calibri"/>
          <w:sz w:val="22"/>
          <w:szCs w:val="22"/>
        </w:rPr>
        <w:t>SmithGroupJJR’s</w:t>
      </w:r>
      <w:r w:rsidR="00E76DA9">
        <w:rPr>
          <w:rFonts w:ascii="Calibri" w:hAnsi="Calibri" w:cs="Calibri"/>
          <w:sz w:val="22"/>
          <w:szCs w:val="22"/>
        </w:rPr>
        <w:t xml:space="preserve"> pattern</w:t>
      </w:r>
      <w:r w:rsidR="00E2047F">
        <w:rPr>
          <w:rFonts w:ascii="Calibri" w:hAnsi="Calibri" w:cs="Calibri"/>
          <w:sz w:val="22"/>
          <w:szCs w:val="22"/>
        </w:rPr>
        <w:t xml:space="preserve"> of steady growth</w:t>
      </w:r>
      <w:r w:rsidR="001E3312">
        <w:rPr>
          <w:rFonts w:ascii="Calibri" w:hAnsi="Calibri" w:cs="Calibri"/>
          <w:sz w:val="22"/>
          <w:szCs w:val="22"/>
        </w:rPr>
        <w:t xml:space="preserve"> and </w:t>
      </w:r>
      <w:r w:rsidR="004058CF">
        <w:rPr>
          <w:rFonts w:ascii="Calibri" w:hAnsi="Calibri" w:cs="Calibri"/>
          <w:sz w:val="22"/>
          <w:szCs w:val="22"/>
        </w:rPr>
        <w:t>positions the firm to better service clients and bu</w:t>
      </w:r>
      <w:r w:rsidR="00F55F8E">
        <w:rPr>
          <w:rFonts w:ascii="Calibri" w:hAnsi="Calibri" w:cs="Calibri"/>
          <w:sz w:val="22"/>
          <w:szCs w:val="22"/>
        </w:rPr>
        <w:t>ilding o</w:t>
      </w:r>
      <w:r w:rsidR="003F7AC9">
        <w:rPr>
          <w:rFonts w:ascii="Calibri" w:hAnsi="Calibri" w:cs="Calibri"/>
          <w:sz w:val="22"/>
          <w:szCs w:val="22"/>
        </w:rPr>
        <w:t>w</w:t>
      </w:r>
      <w:r w:rsidR="007E1A97" w:rsidRPr="007E1A97">
        <w:rPr>
          <w:rFonts w:ascii="Calibri" w:hAnsi="Calibri" w:cs="Calibri"/>
          <w:sz w:val="22"/>
          <w:szCs w:val="22"/>
        </w:rPr>
        <w:t xml:space="preserve">ners </w:t>
      </w:r>
      <w:r w:rsidR="004058CF">
        <w:rPr>
          <w:rFonts w:ascii="Calibri" w:hAnsi="Calibri" w:cs="Calibri"/>
          <w:sz w:val="22"/>
          <w:szCs w:val="22"/>
        </w:rPr>
        <w:t xml:space="preserve">that are </w:t>
      </w:r>
      <w:r w:rsidR="007E1A97" w:rsidRPr="007E1A97">
        <w:rPr>
          <w:rFonts w:ascii="Calibri" w:hAnsi="Calibri" w:cs="Calibri"/>
          <w:sz w:val="22"/>
          <w:szCs w:val="22"/>
        </w:rPr>
        <w:t>increasingly opt</w:t>
      </w:r>
      <w:r w:rsidR="003F7AC9">
        <w:rPr>
          <w:rFonts w:ascii="Calibri" w:hAnsi="Calibri" w:cs="Calibri"/>
          <w:sz w:val="22"/>
          <w:szCs w:val="22"/>
        </w:rPr>
        <w:t xml:space="preserve">ing </w:t>
      </w:r>
      <w:r w:rsidR="007E1A97" w:rsidRPr="007E1A97">
        <w:rPr>
          <w:rFonts w:ascii="Calibri" w:hAnsi="Calibri" w:cs="Calibri"/>
          <w:sz w:val="22"/>
          <w:szCs w:val="22"/>
        </w:rPr>
        <w:t xml:space="preserve">to use multi-disciplinary </w:t>
      </w:r>
      <w:r w:rsidR="00E76DA9">
        <w:rPr>
          <w:rFonts w:ascii="Calibri" w:hAnsi="Calibri" w:cs="Calibri"/>
          <w:sz w:val="22"/>
          <w:szCs w:val="22"/>
        </w:rPr>
        <w:t xml:space="preserve">firms </w:t>
      </w:r>
      <w:r w:rsidR="007E1A97">
        <w:rPr>
          <w:rFonts w:ascii="Calibri" w:hAnsi="Calibri" w:cs="Calibri"/>
          <w:sz w:val="22"/>
          <w:szCs w:val="22"/>
        </w:rPr>
        <w:t>t</w:t>
      </w:r>
      <w:r w:rsidR="007E1A97" w:rsidRPr="007E1A97">
        <w:rPr>
          <w:rFonts w:ascii="Calibri" w:hAnsi="Calibri" w:cs="Calibri"/>
          <w:sz w:val="22"/>
          <w:szCs w:val="22"/>
        </w:rPr>
        <w:t>o solve project challenges</w:t>
      </w:r>
      <w:r w:rsidR="001E3312">
        <w:rPr>
          <w:rFonts w:ascii="Calibri" w:hAnsi="Calibri" w:cs="Calibri"/>
          <w:sz w:val="22"/>
          <w:szCs w:val="22"/>
        </w:rPr>
        <w:t xml:space="preserve"> through Integrated Project Delivery and design-build </w:t>
      </w:r>
      <w:r w:rsidR="00305DBC">
        <w:rPr>
          <w:rFonts w:ascii="Calibri" w:hAnsi="Calibri" w:cs="Calibri"/>
          <w:sz w:val="22"/>
          <w:szCs w:val="22"/>
        </w:rPr>
        <w:t>partnerships</w:t>
      </w:r>
      <w:r w:rsidR="004058CF">
        <w:rPr>
          <w:rFonts w:ascii="Calibri" w:hAnsi="Calibri" w:cs="Calibri"/>
          <w:sz w:val="22"/>
          <w:szCs w:val="22"/>
        </w:rPr>
        <w:t>.</w:t>
      </w:r>
      <w:r w:rsidR="003F7AC9">
        <w:rPr>
          <w:rFonts w:ascii="Calibri" w:hAnsi="Calibri" w:cs="Calibri"/>
          <w:sz w:val="22"/>
          <w:szCs w:val="22"/>
        </w:rPr>
        <w:t xml:space="preserve"> </w:t>
      </w:r>
    </w:p>
    <w:p w14:paraId="65BC6B85" w14:textId="1C28E41F" w:rsidR="009B356D" w:rsidRDefault="007E1A97" w:rsidP="00494272">
      <w:pPr>
        <w:pStyle w:val="NormalWeb"/>
        <w:spacing w:line="360" w:lineRule="auto"/>
        <w:rPr>
          <w:rFonts w:ascii="Calibri" w:hAnsi="Calibri" w:cs="Calibri"/>
          <w:sz w:val="22"/>
          <w:szCs w:val="22"/>
        </w:rPr>
      </w:pPr>
      <w:r w:rsidRPr="007E1A97">
        <w:rPr>
          <w:rFonts w:ascii="Calibri" w:hAnsi="Calibri" w:cs="Calibri"/>
          <w:sz w:val="22"/>
          <w:szCs w:val="22"/>
        </w:rPr>
        <w:t xml:space="preserve">Having a myriad of services </w:t>
      </w:r>
      <w:r w:rsidR="00354726" w:rsidRPr="00354726">
        <w:rPr>
          <w:rFonts w:ascii="Calibri" w:hAnsi="Calibri" w:cs="Calibri"/>
          <w:sz w:val="22"/>
          <w:szCs w:val="22"/>
        </w:rPr>
        <w:t xml:space="preserve">– </w:t>
      </w:r>
      <w:r w:rsidRPr="007E1A97">
        <w:rPr>
          <w:rFonts w:ascii="Calibri" w:hAnsi="Calibri" w:cs="Calibri"/>
          <w:sz w:val="22"/>
          <w:szCs w:val="22"/>
        </w:rPr>
        <w:t xml:space="preserve">from master planning </w:t>
      </w:r>
      <w:r w:rsidR="00B54C63">
        <w:rPr>
          <w:rFonts w:ascii="Calibri" w:hAnsi="Calibri" w:cs="Calibri"/>
          <w:sz w:val="22"/>
          <w:szCs w:val="22"/>
        </w:rPr>
        <w:t>and</w:t>
      </w:r>
      <w:r w:rsidRPr="007E1A97">
        <w:rPr>
          <w:rFonts w:ascii="Calibri" w:hAnsi="Calibri" w:cs="Calibri"/>
          <w:sz w:val="22"/>
          <w:szCs w:val="22"/>
        </w:rPr>
        <w:t xml:space="preserve"> architecture</w:t>
      </w:r>
      <w:r w:rsidR="00B54C63">
        <w:rPr>
          <w:rFonts w:ascii="Calibri" w:hAnsi="Calibri" w:cs="Calibri"/>
          <w:sz w:val="22"/>
          <w:szCs w:val="22"/>
        </w:rPr>
        <w:t>,</w:t>
      </w:r>
      <w:r w:rsidRPr="007E1A97">
        <w:rPr>
          <w:rFonts w:ascii="Calibri" w:hAnsi="Calibri" w:cs="Calibri"/>
          <w:sz w:val="22"/>
          <w:szCs w:val="22"/>
        </w:rPr>
        <w:t xml:space="preserve"> to m</w:t>
      </w:r>
      <w:r w:rsidR="00B54C63">
        <w:rPr>
          <w:rFonts w:ascii="Calibri" w:hAnsi="Calibri" w:cs="Calibri"/>
          <w:sz w:val="22"/>
          <w:szCs w:val="22"/>
        </w:rPr>
        <w:t xml:space="preserve">ultiple engineering disciplines, </w:t>
      </w:r>
      <w:r w:rsidRPr="007E1A97">
        <w:rPr>
          <w:rFonts w:ascii="Calibri" w:hAnsi="Calibri" w:cs="Calibri"/>
          <w:sz w:val="22"/>
          <w:szCs w:val="22"/>
        </w:rPr>
        <w:t>landscape architecture</w:t>
      </w:r>
      <w:r w:rsidR="00B54C63">
        <w:rPr>
          <w:rFonts w:ascii="Calibri" w:hAnsi="Calibri" w:cs="Calibri"/>
          <w:sz w:val="22"/>
          <w:szCs w:val="22"/>
        </w:rPr>
        <w:t xml:space="preserve"> and more</w:t>
      </w:r>
      <w:r w:rsidRPr="007E1A97">
        <w:rPr>
          <w:rFonts w:ascii="Calibri" w:hAnsi="Calibri" w:cs="Calibri"/>
          <w:sz w:val="22"/>
          <w:szCs w:val="22"/>
        </w:rPr>
        <w:t xml:space="preserve"> – provided by a single, integrated firm allows owners to benefit from the creativity and heightened quality that such collaboration brings. </w:t>
      </w:r>
      <w:r w:rsidR="00E12D5C" w:rsidRPr="00E12D5C">
        <w:rPr>
          <w:rFonts w:ascii="Calibri" w:hAnsi="Calibri" w:cs="Calibri"/>
          <w:sz w:val="22"/>
          <w:szCs w:val="22"/>
        </w:rPr>
        <w:t xml:space="preserve">“By </w:t>
      </w:r>
      <w:r w:rsidR="009B356D">
        <w:rPr>
          <w:rFonts w:ascii="Calibri" w:hAnsi="Calibri" w:cs="Calibri"/>
          <w:sz w:val="22"/>
          <w:szCs w:val="22"/>
        </w:rPr>
        <w:t>adding Don</w:t>
      </w:r>
      <w:r w:rsidR="000C763E">
        <w:rPr>
          <w:rFonts w:ascii="Calibri" w:hAnsi="Calibri" w:cs="Calibri"/>
          <w:sz w:val="22"/>
          <w:szCs w:val="22"/>
        </w:rPr>
        <w:t>’s (</w:t>
      </w:r>
      <w:r w:rsidR="009B356D">
        <w:rPr>
          <w:rFonts w:ascii="Calibri" w:hAnsi="Calibri" w:cs="Calibri"/>
          <w:sz w:val="22"/>
          <w:szCs w:val="22"/>
        </w:rPr>
        <w:t>Posson</w:t>
      </w:r>
      <w:r w:rsidR="000C763E">
        <w:rPr>
          <w:rFonts w:ascii="Calibri" w:hAnsi="Calibri" w:cs="Calibri"/>
          <w:sz w:val="22"/>
          <w:szCs w:val="22"/>
        </w:rPr>
        <w:t>)</w:t>
      </w:r>
      <w:r w:rsidR="009B356D">
        <w:rPr>
          <w:rFonts w:ascii="Calibri" w:hAnsi="Calibri" w:cs="Calibri"/>
          <w:sz w:val="22"/>
          <w:szCs w:val="22"/>
        </w:rPr>
        <w:t xml:space="preserve"> expertise to our West Coast leadership team and </w:t>
      </w:r>
      <w:r w:rsidR="00B826EE">
        <w:rPr>
          <w:rFonts w:ascii="Calibri" w:hAnsi="Calibri" w:cs="Calibri"/>
          <w:sz w:val="22"/>
          <w:szCs w:val="22"/>
        </w:rPr>
        <w:t xml:space="preserve">expanding our service offerings to include engineering </w:t>
      </w:r>
      <w:r w:rsidR="005D2A8E">
        <w:rPr>
          <w:rFonts w:ascii="Calibri" w:hAnsi="Calibri" w:cs="Calibri"/>
          <w:sz w:val="22"/>
          <w:szCs w:val="22"/>
        </w:rPr>
        <w:t xml:space="preserve">talent </w:t>
      </w:r>
      <w:r w:rsidR="001E3312">
        <w:rPr>
          <w:rFonts w:ascii="Calibri" w:hAnsi="Calibri" w:cs="Calibri"/>
          <w:sz w:val="22"/>
          <w:szCs w:val="22"/>
        </w:rPr>
        <w:t>in California</w:t>
      </w:r>
      <w:r w:rsidR="001F56B0">
        <w:rPr>
          <w:rFonts w:ascii="Calibri" w:hAnsi="Calibri" w:cs="Calibri"/>
          <w:sz w:val="22"/>
          <w:szCs w:val="22"/>
        </w:rPr>
        <w:t xml:space="preserve">, </w:t>
      </w:r>
      <w:r w:rsidR="005D2A8E">
        <w:rPr>
          <w:rFonts w:ascii="Calibri" w:hAnsi="Calibri" w:cs="Calibri"/>
          <w:sz w:val="22"/>
          <w:szCs w:val="22"/>
        </w:rPr>
        <w:t xml:space="preserve">we’re stating </w:t>
      </w:r>
      <w:r w:rsidR="00E12D5C" w:rsidRPr="00E12D5C">
        <w:rPr>
          <w:rFonts w:ascii="Calibri" w:hAnsi="Calibri" w:cs="Calibri"/>
          <w:sz w:val="22"/>
          <w:szCs w:val="22"/>
        </w:rPr>
        <w:t xml:space="preserve">loud and clear that we’re </w:t>
      </w:r>
      <w:r w:rsidR="005D2A8E">
        <w:rPr>
          <w:rFonts w:ascii="Calibri" w:hAnsi="Calibri" w:cs="Calibri"/>
          <w:sz w:val="22"/>
          <w:szCs w:val="22"/>
        </w:rPr>
        <w:t xml:space="preserve">becoming </w:t>
      </w:r>
      <w:r w:rsidR="00E12D5C" w:rsidRPr="00E12D5C">
        <w:rPr>
          <w:rFonts w:ascii="Calibri" w:hAnsi="Calibri" w:cs="Calibri"/>
          <w:sz w:val="22"/>
          <w:szCs w:val="22"/>
        </w:rPr>
        <w:t>increasingly multi-disciplined and fully integrated</w:t>
      </w:r>
      <w:r>
        <w:rPr>
          <w:rFonts w:ascii="Calibri" w:hAnsi="Calibri" w:cs="Calibri"/>
          <w:sz w:val="22"/>
          <w:szCs w:val="22"/>
        </w:rPr>
        <w:t>,</w:t>
      </w:r>
      <w:r w:rsidR="00E12D5C" w:rsidRPr="00E12D5C">
        <w:rPr>
          <w:rFonts w:ascii="Calibri" w:hAnsi="Calibri" w:cs="Calibri"/>
          <w:sz w:val="22"/>
          <w:szCs w:val="22"/>
        </w:rPr>
        <w:t xml:space="preserve">” </w:t>
      </w:r>
      <w:r w:rsidRPr="007E1A97">
        <w:rPr>
          <w:rFonts w:ascii="Calibri" w:hAnsi="Calibri" w:cs="Calibri"/>
          <w:sz w:val="22"/>
          <w:szCs w:val="22"/>
        </w:rPr>
        <w:t xml:space="preserve">said SmithGroupJJR Managing Partner </w:t>
      </w:r>
      <w:hyperlink r:id="rId11" w:history="1">
        <w:r w:rsidR="00536B79" w:rsidRPr="00536B79">
          <w:rPr>
            <w:rStyle w:val="Hyperlink"/>
            <w:rFonts w:ascii="Calibri" w:hAnsi="Calibri" w:cs="Calibri"/>
            <w:sz w:val="22"/>
            <w:szCs w:val="22"/>
          </w:rPr>
          <w:t>Troy Thompson</w:t>
        </w:r>
      </w:hyperlink>
      <w:r w:rsidRPr="007E1A97">
        <w:rPr>
          <w:rFonts w:ascii="Calibri" w:hAnsi="Calibri" w:cs="Calibri"/>
          <w:sz w:val="22"/>
          <w:szCs w:val="22"/>
        </w:rPr>
        <w:t>.</w:t>
      </w:r>
      <w:r w:rsidR="001F56B0">
        <w:rPr>
          <w:rFonts w:ascii="Calibri" w:hAnsi="Calibri" w:cs="Calibri"/>
          <w:sz w:val="22"/>
          <w:szCs w:val="22"/>
        </w:rPr>
        <w:t xml:space="preserve"> </w:t>
      </w:r>
    </w:p>
    <w:p w14:paraId="51598C49" w14:textId="03EE6392" w:rsidR="005D3733" w:rsidRDefault="005D3733" w:rsidP="005D3733">
      <w:pPr>
        <w:pStyle w:val="NormalWeb"/>
        <w:spacing w:line="360" w:lineRule="auto"/>
        <w:ind w:left="171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Posson </w:t>
      </w:r>
      <w:r w:rsidR="00DB61B2">
        <w:rPr>
          <w:rFonts w:ascii="Calibri" w:hAnsi="Calibri" w:cs="Calibri"/>
          <w:sz w:val="22"/>
          <w:szCs w:val="22"/>
        </w:rPr>
        <w:t>re</w:t>
      </w:r>
      <w:r w:rsidRPr="005D3733">
        <w:rPr>
          <w:rFonts w:ascii="Calibri" w:hAnsi="Calibri" w:cs="Calibri"/>
          <w:sz w:val="22"/>
          <w:szCs w:val="22"/>
        </w:rPr>
        <w:t>join</w:t>
      </w:r>
      <w:r>
        <w:rPr>
          <w:rFonts w:ascii="Calibri" w:hAnsi="Calibri" w:cs="Calibri"/>
          <w:sz w:val="22"/>
          <w:szCs w:val="22"/>
        </w:rPr>
        <w:t xml:space="preserve">ed </w:t>
      </w:r>
      <w:r w:rsidRPr="005D3733">
        <w:rPr>
          <w:rFonts w:ascii="Calibri" w:hAnsi="Calibri" w:cs="Calibri"/>
          <w:sz w:val="22"/>
          <w:szCs w:val="22"/>
        </w:rPr>
        <w:t>SmithGroupJJR in 2013</w:t>
      </w:r>
      <w:r w:rsidR="00E32544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and </w:t>
      </w:r>
      <w:r w:rsidRPr="005D3733">
        <w:rPr>
          <w:rFonts w:ascii="Calibri" w:hAnsi="Calibri" w:cs="Calibri"/>
          <w:sz w:val="22"/>
          <w:szCs w:val="22"/>
        </w:rPr>
        <w:t xml:space="preserve">has been instrumental in strengthening </w:t>
      </w:r>
      <w:r w:rsidR="00E32544">
        <w:rPr>
          <w:rFonts w:ascii="Calibri" w:hAnsi="Calibri" w:cs="Calibri"/>
          <w:sz w:val="22"/>
          <w:szCs w:val="22"/>
        </w:rPr>
        <w:t xml:space="preserve">its </w:t>
      </w:r>
      <w:r w:rsidRPr="005D3733">
        <w:rPr>
          <w:rFonts w:ascii="Calibri" w:hAnsi="Calibri" w:cs="Calibri"/>
          <w:sz w:val="22"/>
          <w:szCs w:val="22"/>
        </w:rPr>
        <w:t>capabi</w:t>
      </w:r>
      <w:r w:rsidR="001E4BFE">
        <w:rPr>
          <w:rFonts w:ascii="Calibri" w:hAnsi="Calibri" w:cs="Calibri"/>
          <w:sz w:val="22"/>
          <w:szCs w:val="22"/>
        </w:rPr>
        <w:t>lities to deliver high</w:t>
      </w:r>
      <w:r w:rsidR="00E32544">
        <w:rPr>
          <w:rFonts w:ascii="Calibri" w:hAnsi="Calibri" w:cs="Calibri"/>
          <w:sz w:val="22"/>
          <w:szCs w:val="22"/>
        </w:rPr>
        <w:t xml:space="preserve"> </w:t>
      </w:r>
      <w:r w:rsidR="001E4BFE">
        <w:rPr>
          <w:rFonts w:ascii="Calibri" w:hAnsi="Calibri" w:cs="Calibri"/>
          <w:sz w:val="22"/>
          <w:szCs w:val="22"/>
        </w:rPr>
        <w:t xml:space="preserve">performance </w:t>
      </w:r>
      <w:r w:rsidRPr="005D3733">
        <w:rPr>
          <w:rFonts w:ascii="Calibri" w:hAnsi="Calibri" w:cs="Calibri"/>
          <w:sz w:val="22"/>
          <w:szCs w:val="22"/>
        </w:rPr>
        <w:t>building design solutions. He</w:t>
      </w:r>
      <w:r>
        <w:rPr>
          <w:rFonts w:ascii="Calibri" w:hAnsi="Calibri" w:cs="Calibri"/>
          <w:sz w:val="22"/>
          <w:szCs w:val="22"/>
        </w:rPr>
        <w:t xml:space="preserve"> has played a prominent </w:t>
      </w:r>
      <w:r>
        <w:rPr>
          <w:rFonts w:ascii="Calibri" w:hAnsi="Calibri" w:cs="Calibri"/>
          <w:sz w:val="22"/>
          <w:szCs w:val="22"/>
        </w:rPr>
        <w:lastRenderedPageBreak/>
        <w:t>r</w:t>
      </w:r>
      <w:r w:rsidRPr="005D3733">
        <w:rPr>
          <w:rFonts w:ascii="Calibri" w:hAnsi="Calibri" w:cs="Calibri"/>
          <w:sz w:val="22"/>
          <w:szCs w:val="22"/>
        </w:rPr>
        <w:t>ole in shaping engineering design concepts for some of SmithGroupJJR’s recent notable projects</w:t>
      </w:r>
      <w:r w:rsidR="00E32544">
        <w:rPr>
          <w:rFonts w:ascii="Calibri" w:hAnsi="Calibri" w:cs="Calibri"/>
          <w:sz w:val="22"/>
          <w:szCs w:val="22"/>
        </w:rPr>
        <w:t>,</w:t>
      </w:r>
      <w:r w:rsidRPr="005D3733">
        <w:rPr>
          <w:rFonts w:ascii="Calibri" w:hAnsi="Calibri" w:cs="Calibri"/>
          <w:sz w:val="22"/>
          <w:szCs w:val="22"/>
        </w:rPr>
        <w:t xml:space="preserve"> includ</w:t>
      </w:r>
      <w:r w:rsidR="00E32544">
        <w:rPr>
          <w:rFonts w:ascii="Calibri" w:hAnsi="Calibri" w:cs="Calibri"/>
          <w:sz w:val="22"/>
          <w:szCs w:val="22"/>
        </w:rPr>
        <w:t xml:space="preserve">ing </w:t>
      </w:r>
      <w:r w:rsidRPr="005D3733">
        <w:rPr>
          <w:rFonts w:ascii="Calibri" w:hAnsi="Calibri" w:cs="Calibri"/>
          <w:sz w:val="22"/>
          <w:szCs w:val="22"/>
        </w:rPr>
        <w:t xml:space="preserve">the </w:t>
      </w:r>
      <w:hyperlink r:id="rId12" w:history="1">
        <w:r w:rsidRPr="001E4BFE">
          <w:rPr>
            <w:rStyle w:val="Hyperlink"/>
            <w:rFonts w:ascii="Calibri" w:hAnsi="Calibri" w:cs="Calibri"/>
            <w:sz w:val="22"/>
            <w:szCs w:val="22"/>
          </w:rPr>
          <w:t>Museum of the Bible</w:t>
        </w:r>
      </w:hyperlink>
      <w:r w:rsidRPr="005D3733">
        <w:rPr>
          <w:rFonts w:ascii="Calibri" w:hAnsi="Calibri" w:cs="Calibri"/>
          <w:sz w:val="22"/>
          <w:szCs w:val="22"/>
        </w:rPr>
        <w:t xml:space="preserve">; the University of California, Riverside’s Multidisciplinary Research Building 1; and </w:t>
      </w:r>
      <w:r w:rsidR="00E32544">
        <w:rPr>
          <w:rFonts w:ascii="Calibri" w:hAnsi="Calibri" w:cs="Calibri"/>
          <w:sz w:val="22"/>
          <w:szCs w:val="22"/>
        </w:rPr>
        <w:t xml:space="preserve">a new headquarters for </w:t>
      </w:r>
      <w:r w:rsidRPr="005D3733">
        <w:rPr>
          <w:rFonts w:ascii="Calibri" w:hAnsi="Calibri" w:cs="Calibri"/>
          <w:sz w:val="22"/>
          <w:szCs w:val="22"/>
        </w:rPr>
        <w:t>the District of Columbia</w:t>
      </w:r>
      <w:r w:rsidR="00E32544">
        <w:rPr>
          <w:rFonts w:ascii="Calibri" w:hAnsi="Calibri" w:cs="Calibri"/>
          <w:sz w:val="22"/>
          <w:szCs w:val="22"/>
        </w:rPr>
        <w:t xml:space="preserve">’s </w:t>
      </w:r>
      <w:hyperlink r:id="rId13" w:history="1">
        <w:r w:rsidRPr="001E4BFE">
          <w:rPr>
            <w:rStyle w:val="Hyperlink"/>
            <w:rFonts w:ascii="Calibri" w:hAnsi="Calibri" w:cs="Calibri"/>
            <w:sz w:val="22"/>
            <w:szCs w:val="22"/>
          </w:rPr>
          <w:t>Water and Sewer Authority</w:t>
        </w:r>
      </w:hyperlink>
      <w:r w:rsidR="00E32544">
        <w:rPr>
          <w:rStyle w:val="Hyperlink"/>
          <w:rFonts w:ascii="Calibri" w:hAnsi="Calibri" w:cs="Calibri"/>
          <w:sz w:val="22"/>
          <w:szCs w:val="22"/>
        </w:rPr>
        <w:t>.</w:t>
      </w:r>
      <w:r w:rsidRPr="005D3733">
        <w:rPr>
          <w:rFonts w:ascii="Calibri" w:hAnsi="Calibri" w:cs="Calibri"/>
          <w:sz w:val="22"/>
          <w:szCs w:val="22"/>
        </w:rPr>
        <w:t xml:space="preserve"> </w:t>
      </w:r>
      <w:r w:rsidR="00E32544">
        <w:rPr>
          <w:rFonts w:ascii="Calibri" w:hAnsi="Calibri" w:cs="Calibri"/>
          <w:sz w:val="22"/>
          <w:szCs w:val="22"/>
        </w:rPr>
        <w:t>The latter</w:t>
      </w:r>
      <w:r w:rsidR="004F4DA0">
        <w:rPr>
          <w:rFonts w:ascii="Calibri" w:hAnsi="Calibri" w:cs="Calibri"/>
          <w:sz w:val="22"/>
          <w:szCs w:val="22"/>
        </w:rPr>
        <w:t xml:space="preserve">, currently in construction, </w:t>
      </w:r>
      <w:r w:rsidR="00E32544">
        <w:rPr>
          <w:rFonts w:ascii="Calibri" w:hAnsi="Calibri" w:cs="Calibri"/>
          <w:sz w:val="22"/>
          <w:szCs w:val="22"/>
        </w:rPr>
        <w:t xml:space="preserve">incorporates an </w:t>
      </w:r>
      <w:r w:rsidRPr="005D3733">
        <w:rPr>
          <w:rFonts w:ascii="Calibri" w:hAnsi="Calibri" w:cs="Calibri"/>
          <w:sz w:val="22"/>
          <w:szCs w:val="22"/>
        </w:rPr>
        <w:t>innovative heat recovery</w:t>
      </w:r>
      <w:r w:rsidR="00E32544">
        <w:rPr>
          <w:rFonts w:ascii="Calibri" w:hAnsi="Calibri" w:cs="Calibri"/>
          <w:sz w:val="22"/>
          <w:szCs w:val="22"/>
        </w:rPr>
        <w:t xml:space="preserve"> and </w:t>
      </w:r>
      <w:r w:rsidRPr="005D3733">
        <w:rPr>
          <w:rFonts w:ascii="Calibri" w:hAnsi="Calibri" w:cs="Calibri"/>
          <w:sz w:val="22"/>
          <w:szCs w:val="22"/>
        </w:rPr>
        <w:t xml:space="preserve">rejection system that </w:t>
      </w:r>
      <w:r w:rsidR="004F4DA0">
        <w:rPr>
          <w:rFonts w:ascii="Calibri" w:hAnsi="Calibri" w:cs="Calibri"/>
          <w:sz w:val="22"/>
          <w:szCs w:val="22"/>
        </w:rPr>
        <w:t xml:space="preserve">will </w:t>
      </w:r>
      <w:r w:rsidRPr="005D3733">
        <w:rPr>
          <w:rFonts w:ascii="Calibri" w:hAnsi="Calibri" w:cs="Calibri"/>
          <w:sz w:val="22"/>
          <w:szCs w:val="22"/>
        </w:rPr>
        <w:t>utilize heat from the pumping station’s wastewater treatment operations to condition the building. Once complete</w:t>
      </w:r>
      <w:r w:rsidR="001E4BFE">
        <w:rPr>
          <w:rFonts w:ascii="Calibri" w:hAnsi="Calibri" w:cs="Calibri"/>
          <w:sz w:val="22"/>
          <w:szCs w:val="22"/>
        </w:rPr>
        <w:t xml:space="preserve"> in 2018</w:t>
      </w:r>
      <w:r w:rsidRPr="005D3733">
        <w:rPr>
          <w:rFonts w:ascii="Calibri" w:hAnsi="Calibri" w:cs="Calibri"/>
          <w:sz w:val="22"/>
          <w:szCs w:val="22"/>
        </w:rPr>
        <w:t xml:space="preserve">, it will be one of the most energy efficient office buildings in the Mid-Atlantic region.    </w:t>
      </w:r>
    </w:p>
    <w:p w14:paraId="02B49B61" w14:textId="2ED2DABD" w:rsidR="002A291E" w:rsidRPr="0092219A" w:rsidRDefault="002A291E" w:rsidP="002A291E">
      <w:pPr>
        <w:pStyle w:val="NormalWeb"/>
        <w:spacing w:line="360" w:lineRule="auto"/>
        <w:rPr>
          <w:rFonts w:ascii="Calibri" w:hAnsi="Calibri" w:cs="Calibri"/>
          <w:sz w:val="22"/>
          <w:szCs w:val="22"/>
        </w:rPr>
      </w:pPr>
      <w:r w:rsidRPr="001E4BFE">
        <w:rPr>
          <w:rFonts w:ascii="Calibri" w:hAnsi="Calibri" w:cs="Calibri"/>
          <w:sz w:val="22"/>
          <w:szCs w:val="22"/>
        </w:rPr>
        <w:t xml:space="preserve">“The specialized services and award-winning engineering </w:t>
      </w:r>
      <w:r w:rsidRPr="0092219A">
        <w:rPr>
          <w:rFonts w:ascii="Calibri" w:hAnsi="Calibri" w:cs="Calibri"/>
          <w:sz w:val="22"/>
          <w:szCs w:val="22"/>
        </w:rPr>
        <w:t>solutions that we’ve been known for nationally will now become more readily available to our California-based clients,” stated</w:t>
      </w:r>
      <w:r w:rsidR="00E32544" w:rsidRPr="0092219A">
        <w:rPr>
          <w:rFonts w:ascii="Calibri" w:hAnsi="Calibri" w:cs="Calibri"/>
          <w:sz w:val="22"/>
          <w:szCs w:val="22"/>
        </w:rPr>
        <w:t xml:space="preserve"> </w:t>
      </w:r>
      <w:r w:rsidR="00DB61B2" w:rsidRPr="0092219A">
        <w:rPr>
          <w:rFonts w:ascii="Calibri" w:hAnsi="Calibri" w:cs="Calibri"/>
          <w:sz w:val="22"/>
          <w:szCs w:val="22"/>
        </w:rPr>
        <w:t>Posson</w:t>
      </w:r>
      <w:r w:rsidRPr="0092219A">
        <w:rPr>
          <w:rFonts w:ascii="Calibri" w:hAnsi="Calibri" w:cs="Calibri"/>
          <w:sz w:val="22"/>
          <w:szCs w:val="22"/>
        </w:rPr>
        <w:t xml:space="preserve">.  </w:t>
      </w:r>
    </w:p>
    <w:p w14:paraId="1FD0D012" w14:textId="6120DE4A" w:rsidR="003970F7" w:rsidRDefault="005D6735" w:rsidP="005C6AD2">
      <w:pPr>
        <w:pStyle w:val="NormalWeb"/>
        <w:spacing w:line="360" w:lineRule="auto"/>
        <w:ind w:right="-18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SmithGroupJJR </w:t>
      </w:r>
      <w:r w:rsidR="000C763E">
        <w:rPr>
          <w:rFonts w:ascii="Calibri" w:hAnsi="Calibri" w:cs="Calibri"/>
          <w:sz w:val="22"/>
          <w:szCs w:val="22"/>
        </w:rPr>
        <w:t xml:space="preserve">projects have been recognized for engineering excellence by the industry’s most </w:t>
      </w:r>
      <w:r w:rsidR="004F4DA0">
        <w:rPr>
          <w:rFonts w:ascii="Calibri" w:hAnsi="Calibri" w:cs="Calibri"/>
          <w:sz w:val="22"/>
          <w:szCs w:val="22"/>
        </w:rPr>
        <w:t>reputable</w:t>
      </w:r>
      <w:r w:rsidR="000C763E">
        <w:rPr>
          <w:rFonts w:ascii="Calibri" w:hAnsi="Calibri" w:cs="Calibri"/>
          <w:sz w:val="22"/>
          <w:szCs w:val="22"/>
        </w:rPr>
        <w:t xml:space="preserve"> organizations, including American Society of Heating, Refrigerating and Air-Conditioning Engineers (ASHRAE)</w:t>
      </w:r>
      <w:r w:rsidR="00C5669E">
        <w:rPr>
          <w:rFonts w:ascii="Calibri" w:hAnsi="Calibri" w:cs="Calibri"/>
          <w:sz w:val="22"/>
          <w:szCs w:val="22"/>
        </w:rPr>
        <w:t>;</w:t>
      </w:r>
      <w:r w:rsidR="000C763E">
        <w:rPr>
          <w:rFonts w:ascii="Calibri" w:hAnsi="Calibri" w:cs="Calibri"/>
          <w:sz w:val="22"/>
          <w:szCs w:val="22"/>
        </w:rPr>
        <w:t xml:space="preserve"> American Council of Engineering Companies (ACEC)</w:t>
      </w:r>
      <w:r w:rsidR="00C5669E">
        <w:rPr>
          <w:rFonts w:ascii="Calibri" w:hAnsi="Calibri" w:cs="Calibri"/>
          <w:sz w:val="22"/>
          <w:szCs w:val="22"/>
        </w:rPr>
        <w:t>;</w:t>
      </w:r>
      <w:r w:rsidR="003970F7">
        <w:rPr>
          <w:rFonts w:ascii="Calibri" w:hAnsi="Calibri" w:cs="Calibri"/>
          <w:sz w:val="22"/>
          <w:szCs w:val="22"/>
        </w:rPr>
        <w:t xml:space="preserve"> </w:t>
      </w:r>
      <w:r w:rsidR="004F4DA0" w:rsidRPr="004F4DA0">
        <w:rPr>
          <w:rFonts w:ascii="Calibri" w:hAnsi="Calibri" w:cs="Calibri"/>
          <w:sz w:val="22"/>
          <w:szCs w:val="22"/>
        </w:rPr>
        <w:t xml:space="preserve">Architectural Engineering Institute (AEI); </w:t>
      </w:r>
      <w:r w:rsidR="003970F7" w:rsidRPr="00C04EC6">
        <w:rPr>
          <w:rFonts w:ascii="Calibri" w:hAnsi="Calibri" w:cs="Calibri"/>
          <w:i/>
          <w:sz w:val="22"/>
          <w:szCs w:val="22"/>
        </w:rPr>
        <w:t>Engineering News</w:t>
      </w:r>
      <w:r w:rsidR="009D292F">
        <w:rPr>
          <w:rFonts w:ascii="Calibri" w:hAnsi="Calibri" w:cs="Calibri"/>
          <w:i/>
          <w:sz w:val="22"/>
          <w:szCs w:val="22"/>
        </w:rPr>
        <w:t>-</w:t>
      </w:r>
      <w:r w:rsidR="003970F7" w:rsidRPr="00C04EC6">
        <w:rPr>
          <w:rFonts w:ascii="Calibri" w:hAnsi="Calibri" w:cs="Calibri"/>
          <w:i/>
          <w:sz w:val="22"/>
          <w:szCs w:val="22"/>
        </w:rPr>
        <w:t>Record</w:t>
      </w:r>
      <w:r w:rsidR="00E32544">
        <w:rPr>
          <w:rFonts w:ascii="Calibri" w:hAnsi="Calibri" w:cs="Calibri"/>
          <w:i/>
          <w:sz w:val="22"/>
          <w:szCs w:val="22"/>
        </w:rPr>
        <w:t>; R&amp;D Magazine</w:t>
      </w:r>
      <w:r w:rsidR="0015248F">
        <w:rPr>
          <w:rFonts w:ascii="Calibri" w:hAnsi="Calibri" w:cs="Calibri"/>
          <w:i/>
          <w:sz w:val="22"/>
          <w:szCs w:val="22"/>
        </w:rPr>
        <w:t xml:space="preserve">; </w:t>
      </w:r>
      <w:r w:rsidR="0015248F">
        <w:rPr>
          <w:rFonts w:ascii="Calibri" w:hAnsi="Calibri" w:cs="Calibri"/>
          <w:sz w:val="22"/>
          <w:szCs w:val="22"/>
        </w:rPr>
        <w:t>and the</w:t>
      </w:r>
      <w:r w:rsidR="003970F7">
        <w:rPr>
          <w:rFonts w:ascii="Calibri" w:hAnsi="Calibri" w:cs="Calibri"/>
          <w:sz w:val="22"/>
          <w:szCs w:val="22"/>
        </w:rPr>
        <w:t xml:space="preserve"> </w:t>
      </w:r>
      <w:r w:rsidR="0015248F" w:rsidRPr="0015248F">
        <w:rPr>
          <w:rFonts w:ascii="Calibri" w:hAnsi="Calibri" w:cs="Calibri"/>
          <w:i/>
          <w:sz w:val="22"/>
          <w:szCs w:val="22"/>
        </w:rPr>
        <w:t>Resilient Design Institute</w:t>
      </w:r>
      <w:r w:rsidR="0015248F">
        <w:rPr>
          <w:rFonts w:ascii="Calibri" w:hAnsi="Calibri" w:cs="Calibri"/>
          <w:sz w:val="22"/>
          <w:szCs w:val="22"/>
        </w:rPr>
        <w:t xml:space="preserve">, </w:t>
      </w:r>
      <w:r w:rsidR="00C04EC6">
        <w:rPr>
          <w:rFonts w:ascii="Calibri" w:hAnsi="Calibri" w:cs="Calibri"/>
          <w:sz w:val="22"/>
          <w:szCs w:val="22"/>
        </w:rPr>
        <w:t>among others.</w:t>
      </w:r>
      <w:r w:rsidR="003970F7">
        <w:rPr>
          <w:rFonts w:ascii="Calibri" w:hAnsi="Calibri" w:cs="Calibri"/>
          <w:sz w:val="22"/>
          <w:szCs w:val="22"/>
        </w:rPr>
        <w:t xml:space="preserve"> </w:t>
      </w:r>
      <w:r w:rsidR="00E32544">
        <w:rPr>
          <w:rFonts w:ascii="Calibri" w:hAnsi="Calibri" w:cs="Calibri"/>
          <w:sz w:val="22"/>
          <w:szCs w:val="22"/>
        </w:rPr>
        <w:t>Select projects</w:t>
      </w:r>
      <w:r w:rsidR="00C5669E">
        <w:rPr>
          <w:rFonts w:ascii="Calibri" w:hAnsi="Calibri" w:cs="Calibri"/>
          <w:sz w:val="22"/>
          <w:szCs w:val="22"/>
        </w:rPr>
        <w:t xml:space="preserve"> </w:t>
      </w:r>
      <w:r w:rsidR="004F4DA0">
        <w:rPr>
          <w:rFonts w:ascii="Calibri" w:hAnsi="Calibri" w:cs="Calibri"/>
          <w:sz w:val="22"/>
          <w:szCs w:val="22"/>
        </w:rPr>
        <w:t xml:space="preserve">cited for outstanding engineering </w:t>
      </w:r>
      <w:r w:rsidR="003970F7">
        <w:rPr>
          <w:rFonts w:ascii="Calibri" w:hAnsi="Calibri" w:cs="Calibri"/>
          <w:sz w:val="22"/>
          <w:szCs w:val="22"/>
        </w:rPr>
        <w:t>include:</w:t>
      </w:r>
    </w:p>
    <w:p w14:paraId="2D6CFE4F" w14:textId="556AF6DC" w:rsidR="00C5669E" w:rsidRDefault="0015248F" w:rsidP="009D292F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rPr>
          <w:rFonts w:ascii="Calibri" w:hAnsi="Calibri" w:cs="Calibri"/>
          <w:sz w:val="22"/>
          <w:szCs w:val="22"/>
        </w:rPr>
      </w:pPr>
      <w:r w:rsidRPr="003354D7">
        <w:rPr>
          <w:rFonts w:ascii="Calibri" w:hAnsi="Calibri" w:cs="Calibri"/>
          <w:b/>
          <w:sz w:val="22"/>
          <w:szCs w:val="22"/>
        </w:rPr>
        <w:t>Chesapeake Bay Foundation’s</w:t>
      </w:r>
      <w:r>
        <w:rPr>
          <w:rFonts w:ascii="Calibri" w:hAnsi="Calibri" w:cs="Calibri"/>
          <w:sz w:val="22"/>
          <w:szCs w:val="22"/>
        </w:rPr>
        <w:t xml:space="preserve"> </w:t>
      </w:r>
      <w:hyperlink r:id="rId14" w:history="1">
        <w:r w:rsidR="003970F7" w:rsidRPr="00536B79">
          <w:rPr>
            <w:rStyle w:val="Hyperlink"/>
            <w:rFonts w:ascii="Calibri" w:hAnsi="Calibri" w:cs="Calibri"/>
            <w:b/>
            <w:sz w:val="22"/>
            <w:szCs w:val="22"/>
          </w:rPr>
          <w:t>Brock Environmental Center</w:t>
        </w:r>
      </w:hyperlink>
      <w:r w:rsidR="00C04EC6" w:rsidRPr="00C5669E">
        <w:rPr>
          <w:rFonts w:ascii="Calibri" w:hAnsi="Calibri" w:cs="Calibri"/>
          <w:sz w:val="22"/>
          <w:szCs w:val="22"/>
        </w:rPr>
        <w:t>, Virginia Beach, Virginia</w:t>
      </w:r>
      <w:r>
        <w:rPr>
          <w:rFonts w:ascii="Calibri" w:hAnsi="Calibri" w:cs="Calibri"/>
          <w:sz w:val="22"/>
          <w:szCs w:val="22"/>
        </w:rPr>
        <w:t xml:space="preserve"> – This </w:t>
      </w:r>
      <w:hyperlink r:id="rId15" w:history="1">
        <w:r w:rsidRPr="00E5218C">
          <w:rPr>
            <w:rStyle w:val="Hyperlink"/>
            <w:rFonts w:ascii="Calibri" w:hAnsi="Calibri" w:cs="Calibri"/>
            <w:sz w:val="22"/>
            <w:szCs w:val="22"/>
          </w:rPr>
          <w:t>net-zero energy</w:t>
        </w:r>
      </w:hyperlink>
      <w:r>
        <w:rPr>
          <w:rFonts w:ascii="Calibri" w:hAnsi="Calibri" w:cs="Calibri"/>
          <w:sz w:val="22"/>
          <w:szCs w:val="22"/>
        </w:rPr>
        <w:t xml:space="preserve">, </w:t>
      </w:r>
      <w:hyperlink r:id="rId16" w:history="1">
        <w:r w:rsidRPr="005C6AD2">
          <w:rPr>
            <w:rStyle w:val="Hyperlink"/>
            <w:rFonts w:ascii="Calibri" w:hAnsi="Calibri" w:cs="Calibri"/>
            <w:sz w:val="22"/>
            <w:szCs w:val="22"/>
          </w:rPr>
          <w:t>Living Building Challenge Certified</w:t>
        </w:r>
      </w:hyperlink>
      <w:r>
        <w:rPr>
          <w:rFonts w:ascii="Calibri" w:hAnsi="Calibri" w:cs="Calibri"/>
          <w:sz w:val="22"/>
          <w:szCs w:val="22"/>
        </w:rPr>
        <w:t xml:space="preserve"> facility </w:t>
      </w:r>
      <w:r w:rsidR="009D292F">
        <w:rPr>
          <w:rFonts w:ascii="Calibri" w:hAnsi="Calibri" w:cs="Calibri"/>
          <w:sz w:val="22"/>
          <w:szCs w:val="22"/>
        </w:rPr>
        <w:t xml:space="preserve">is </w:t>
      </w:r>
      <w:r w:rsidR="009D292F" w:rsidRPr="009D292F">
        <w:rPr>
          <w:rFonts w:ascii="Calibri" w:hAnsi="Calibri" w:cs="Calibri"/>
          <w:sz w:val="22"/>
          <w:szCs w:val="22"/>
        </w:rPr>
        <w:t xml:space="preserve">the first building in the U.S. permitted to treat rainwater for potable uses </w:t>
      </w:r>
      <w:r w:rsidR="009D292F">
        <w:rPr>
          <w:rFonts w:ascii="Calibri" w:hAnsi="Calibri" w:cs="Calibri"/>
          <w:sz w:val="22"/>
          <w:szCs w:val="22"/>
        </w:rPr>
        <w:t xml:space="preserve">and </w:t>
      </w:r>
      <w:r>
        <w:rPr>
          <w:rFonts w:ascii="Calibri" w:hAnsi="Calibri" w:cs="Calibri"/>
          <w:sz w:val="22"/>
          <w:szCs w:val="22"/>
        </w:rPr>
        <w:t xml:space="preserve">has been </w:t>
      </w:r>
      <w:r w:rsidR="003354D7">
        <w:rPr>
          <w:rFonts w:ascii="Calibri" w:hAnsi="Calibri" w:cs="Calibri"/>
          <w:sz w:val="22"/>
          <w:szCs w:val="22"/>
        </w:rPr>
        <w:t xml:space="preserve">lauded </w:t>
      </w:r>
      <w:r>
        <w:rPr>
          <w:rFonts w:ascii="Calibri" w:hAnsi="Calibri" w:cs="Calibri"/>
          <w:sz w:val="22"/>
          <w:szCs w:val="22"/>
        </w:rPr>
        <w:t>as “</w:t>
      </w:r>
      <w:hyperlink r:id="rId17" w:history="1">
        <w:r w:rsidRPr="005C6AD2">
          <w:rPr>
            <w:rStyle w:val="Hyperlink"/>
            <w:rFonts w:ascii="Calibri" w:hAnsi="Calibri" w:cs="Calibri"/>
            <w:sz w:val="22"/>
            <w:szCs w:val="22"/>
          </w:rPr>
          <w:t>a pinnacle of sustainability and resilience</w:t>
        </w:r>
      </w:hyperlink>
      <w:r>
        <w:rPr>
          <w:rFonts w:ascii="Calibri" w:hAnsi="Calibri" w:cs="Calibri"/>
          <w:sz w:val="22"/>
          <w:szCs w:val="22"/>
        </w:rPr>
        <w:t>”</w:t>
      </w:r>
      <w:r w:rsidR="009D292F">
        <w:rPr>
          <w:rFonts w:ascii="Calibri" w:hAnsi="Calibri" w:cs="Calibri"/>
          <w:sz w:val="22"/>
          <w:szCs w:val="22"/>
        </w:rPr>
        <w:t xml:space="preserve"> for its many </w:t>
      </w:r>
      <w:r w:rsidR="009D292F" w:rsidRPr="005C6AD2">
        <w:rPr>
          <w:rFonts w:ascii="Calibri" w:hAnsi="Calibri" w:cs="Calibri"/>
          <w:sz w:val="22"/>
          <w:szCs w:val="22"/>
        </w:rPr>
        <w:t>design and engineering accomplishments</w:t>
      </w:r>
      <w:r w:rsidR="009D292F">
        <w:rPr>
          <w:rFonts w:ascii="Calibri" w:hAnsi="Calibri" w:cs="Calibri"/>
          <w:sz w:val="22"/>
          <w:szCs w:val="22"/>
        </w:rPr>
        <w:t xml:space="preserve">. </w:t>
      </w:r>
      <w:r>
        <w:rPr>
          <w:rFonts w:ascii="Calibri" w:hAnsi="Calibri" w:cs="Calibri"/>
          <w:sz w:val="22"/>
          <w:szCs w:val="22"/>
        </w:rPr>
        <w:t xml:space="preserve"> </w:t>
      </w:r>
    </w:p>
    <w:p w14:paraId="121BEB54" w14:textId="0432C99B" w:rsidR="0015248F" w:rsidRPr="0015248F" w:rsidRDefault="0015248F" w:rsidP="00577EC9">
      <w:pPr>
        <w:pStyle w:val="ListParagraph"/>
        <w:numPr>
          <w:ilvl w:val="0"/>
          <w:numId w:val="2"/>
        </w:numPr>
        <w:spacing w:line="360" w:lineRule="auto"/>
        <w:rPr>
          <w:rFonts w:ascii="Calibri" w:eastAsia="Times New Roman" w:hAnsi="Calibri" w:cs="Calibri"/>
          <w:sz w:val="22"/>
          <w:szCs w:val="22"/>
          <w:bdr w:val="none" w:sz="0" w:space="0" w:color="auto"/>
        </w:rPr>
      </w:pPr>
      <w:r w:rsidRPr="003354D7">
        <w:rPr>
          <w:rFonts w:ascii="Calibri" w:eastAsia="Times New Roman" w:hAnsi="Calibri" w:cs="Calibri"/>
          <w:b/>
          <w:sz w:val="22"/>
          <w:szCs w:val="22"/>
          <w:bdr w:val="none" w:sz="0" w:space="0" w:color="auto"/>
        </w:rPr>
        <w:t xml:space="preserve">DPR Construction’s </w:t>
      </w:r>
      <w:hyperlink r:id="rId18" w:history="1">
        <w:r w:rsidRPr="00536B79">
          <w:rPr>
            <w:rStyle w:val="Hyperlink"/>
            <w:rFonts w:ascii="Calibri" w:eastAsia="Times New Roman" w:hAnsi="Calibri" w:cs="Calibri"/>
            <w:b/>
            <w:sz w:val="22"/>
            <w:szCs w:val="22"/>
            <w:bdr w:val="none" w:sz="0" w:space="0" w:color="auto"/>
          </w:rPr>
          <w:t>Phoenix Regional Office</w:t>
        </w:r>
      </w:hyperlink>
      <w:r w:rsidRPr="0015248F">
        <w:rPr>
          <w:rFonts w:ascii="Calibri" w:eastAsia="Times New Roman" w:hAnsi="Calibri" w:cs="Calibri"/>
          <w:sz w:val="22"/>
          <w:szCs w:val="22"/>
          <w:bdr w:val="none" w:sz="0" w:space="0" w:color="auto"/>
        </w:rPr>
        <w:t>, Phoenix, Arizona</w:t>
      </w:r>
      <w:r w:rsidR="00536B79">
        <w:rPr>
          <w:rFonts w:ascii="Calibri" w:eastAsia="Times New Roman" w:hAnsi="Calibri" w:cs="Calibri"/>
          <w:sz w:val="22"/>
          <w:szCs w:val="22"/>
          <w:bdr w:val="none" w:sz="0" w:space="0" w:color="auto"/>
        </w:rPr>
        <w:t xml:space="preserve"> </w:t>
      </w:r>
      <w:r w:rsidR="00577EC9">
        <w:rPr>
          <w:rFonts w:ascii="Calibri" w:eastAsia="Times New Roman" w:hAnsi="Calibri" w:cs="Calibri"/>
          <w:sz w:val="22"/>
          <w:szCs w:val="22"/>
          <w:bdr w:val="none" w:sz="0" w:space="0" w:color="auto"/>
        </w:rPr>
        <w:t>–</w:t>
      </w:r>
      <w:r w:rsidR="00536B79">
        <w:rPr>
          <w:rFonts w:ascii="Calibri" w:eastAsia="Times New Roman" w:hAnsi="Calibri" w:cs="Calibri"/>
          <w:sz w:val="22"/>
          <w:szCs w:val="22"/>
          <w:bdr w:val="none" w:sz="0" w:space="0" w:color="auto"/>
        </w:rPr>
        <w:t xml:space="preserve"> </w:t>
      </w:r>
      <w:r w:rsidR="00577EC9">
        <w:rPr>
          <w:rFonts w:ascii="Calibri" w:eastAsia="Times New Roman" w:hAnsi="Calibri" w:cs="Calibri"/>
          <w:sz w:val="22"/>
          <w:szCs w:val="22"/>
          <w:bdr w:val="none" w:sz="0" w:space="0" w:color="auto"/>
        </w:rPr>
        <w:t xml:space="preserve">Once an </w:t>
      </w:r>
      <w:hyperlink r:id="rId19" w:history="1">
        <w:r w:rsidR="00577EC9" w:rsidRPr="00E5218C">
          <w:rPr>
            <w:rStyle w:val="Hyperlink"/>
            <w:rFonts w:ascii="Calibri" w:eastAsia="Times New Roman" w:hAnsi="Calibri" w:cs="Calibri"/>
            <w:sz w:val="22"/>
            <w:szCs w:val="22"/>
            <w:bdr w:val="none" w:sz="0" w:space="0" w:color="auto"/>
          </w:rPr>
          <w:t>adult-themed boutique</w:t>
        </w:r>
      </w:hyperlink>
      <w:r w:rsidR="00577EC9">
        <w:rPr>
          <w:rFonts w:ascii="Calibri" w:eastAsia="Times New Roman" w:hAnsi="Calibri" w:cs="Calibri"/>
          <w:sz w:val="22"/>
          <w:szCs w:val="22"/>
          <w:bdr w:val="none" w:sz="0" w:space="0" w:color="auto"/>
        </w:rPr>
        <w:t xml:space="preserve">, this high-performance workplace is </w:t>
      </w:r>
      <w:r w:rsidR="00577EC9" w:rsidRPr="00577EC9">
        <w:rPr>
          <w:rFonts w:ascii="Calibri" w:eastAsia="Times New Roman" w:hAnsi="Calibri" w:cs="Calibri"/>
          <w:sz w:val="22"/>
          <w:szCs w:val="22"/>
          <w:bdr w:val="none" w:sz="0" w:space="0" w:color="auto"/>
        </w:rPr>
        <w:t xml:space="preserve">a </w:t>
      </w:r>
      <w:hyperlink r:id="rId20" w:anchor="energy" w:history="1">
        <w:r w:rsidR="00577EC9" w:rsidRPr="003C2508">
          <w:rPr>
            <w:rStyle w:val="Hyperlink"/>
            <w:rFonts w:ascii="Calibri" w:eastAsia="Times New Roman" w:hAnsi="Calibri" w:cs="Calibri"/>
            <w:sz w:val="22"/>
            <w:szCs w:val="22"/>
            <w:bdr w:val="none" w:sz="0" w:space="0" w:color="auto"/>
          </w:rPr>
          <w:t>living laboratory</w:t>
        </w:r>
      </w:hyperlink>
      <w:r w:rsidR="00577EC9" w:rsidRPr="00577EC9">
        <w:rPr>
          <w:rFonts w:ascii="Calibri" w:eastAsia="Times New Roman" w:hAnsi="Calibri" w:cs="Calibri"/>
          <w:sz w:val="22"/>
          <w:szCs w:val="22"/>
          <w:bdr w:val="none" w:sz="0" w:space="0" w:color="auto"/>
        </w:rPr>
        <w:t xml:space="preserve"> of green design</w:t>
      </w:r>
      <w:r w:rsidR="00577EC9">
        <w:rPr>
          <w:rFonts w:ascii="Calibri" w:eastAsia="Times New Roman" w:hAnsi="Calibri" w:cs="Calibri"/>
          <w:sz w:val="22"/>
          <w:szCs w:val="22"/>
          <w:bdr w:val="none" w:sz="0" w:space="0" w:color="auto"/>
        </w:rPr>
        <w:t xml:space="preserve"> a</w:t>
      </w:r>
      <w:r w:rsidR="00577EC9" w:rsidRPr="00577EC9">
        <w:rPr>
          <w:rFonts w:ascii="Calibri" w:eastAsia="Times New Roman" w:hAnsi="Calibri" w:cs="Calibri"/>
          <w:sz w:val="22"/>
          <w:szCs w:val="22"/>
          <w:bdr w:val="none" w:sz="0" w:space="0" w:color="auto"/>
        </w:rPr>
        <w:t xml:space="preserve">nd Arizona's first commercial </w:t>
      </w:r>
      <w:r w:rsidR="00577EC9">
        <w:rPr>
          <w:rFonts w:ascii="Calibri" w:eastAsia="Times New Roman" w:hAnsi="Calibri" w:cs="Calibri"/>
          <w:sz w:val="22"/>
          <w:szCs w:val="22"/>
          <w:bdr w:val="none" w:sz="0" w:space="0" w:color="auto"/>
        </w:rPr>
        <w:t>net-zero-energy office building.</w:t>
      </w:r>
    </w:p>
    <w:p w14:paraId="3F733D18" w14:textId="12833777" w:rsidR="0015248F" w:rsidRPr="0015248F" w:rsidRDefault="0015248F" w:rsidP="00F64AF5">
      <w:pPr>
        <w:pStyle w:val="ListParagraph"/>
        <w:numPr>
          <w:ilvl w:val="0"/>
          <w:numId w:val="2"/>
        </w:numPr>
        <w:spacing w:line="360" w:lineRule="auto"/>
        <w:rPr>
          <w:rFonts w:ascii="Calibri" w:eastAsia="Times New Roman" w:hAnsi="Calibri" w:cs="Calibri"/>
          <w:sz w:val="22"/>
          <w:szCs w:val="22"/>
          <w:bdr w:val="none" w:sz="0" w:space="0" w:color="auto"/>
        </w:rPr>
      </w:pPr>
      <w:r w:rsidRPr="003354D7">
        <w:rPr>
          <w:rFonts w:ascii="Calibri" w:eastAsia="Times New Roman" w:hAnsi="Calibri" w:cs="Calibri"/>
          <w:b/>
          <w:sz w:val="22"/>
          <w:szCs w:val="22"/>
          <w:bdr w:val="none" w:sz="0" w:space="0" w:color="auto"/>
        </w:rPr>
        <w:t xml:space="preserve">U.S. Department of Energy &amp; National Renewable Energy Laboratory’s </w:t>
      </w:r>
      <w:hyperlink r:id="rId21" w:history="1">
        <w:r w:rsidRPr="00F64AF5">
          <w:rPr>
            <w:rStyle w:val="Hyperlink"/>
            <w:rFonts w:ascii="Calibri" w:eastAsia="Times New Roman" w:hAnsi="Calibri" w:cs="Calibri"/>
            <w:b/>
            <w:sz w:val="22"/>
            <w:szCs w:val="22"/>
            <w:bdr w:val="none" w:sz="0" w:space="0" w:color="auto"/>
          </w:rPr>
          <w:t>Energy Systems Integration Facility</w:t>
        </w:r>
      </w:hyperlink>
      <w:r w:rsidRPr="0015248F">
        <w:rPr>
          <w:rFonts w:ascii="Calibri" w:eastAsia="Times New Roman" w:hAnsi="Calibri" w:cs="Calibri"/>
          <w:sz w:val="22"/>
          <w:szCs w:val="22"/>
          <w:bdr w:val="none" w:sz="0" w:space="0" w:color="auto"/>
        </w:rPr>
        <w:t>, Golden, Colorado</w:t>
      </w:r>
      <w:r w:rsidR="00F64AF5">
        <w:rPr>
          <w:rFonts w:ascii="Calibri" w:eastAsia="Times New Roman" w:hAnsi="Calibri" w:cs="Calibri"/>
          <w:sz w:val="22"/>
          <w:szCs w:val="22"/>
          <w:bdr w:val="none" w:sz="0" w:space="0" w:color="auto"/>
        </w:rPr>
        <w:t xml:space="preserve"> – The </w:t>
      </w:r>
      <w:hyperlink r:id="rId22" w:history="1">
        <w:r w:rsidR="00F64AF5" w:rsidRPr="005C6AD2">
          <w:rPr>
            <w:rStyle w:val="Hyperlink"/>
            <w:rFonts w:ascii="Calibri" w:eastAsia="Times New Roman" w:hAnsi="Calibri" w:cs="Calibri"/>
            <w:sz w:val="22"/>
            <w:szCs w:val="22"/>
            <w:bdr w:val="none" w:sz="0" w:space="0" w:color="auto"/>
          </w:rPr>
          <w:t>first of its kind</w:t>
        </w:r>
      </w:hyperlink>
      <w:r w:rsidR="00F64AF5" w:rsidRPr="00F64AF5">
        <w:rPr>
          <w:rFonts w:ascii="Calibri" w:eastAsia="Times New Roman" w:hAnsi="Calibri" w:cs="Calibri"/>
          <w:sz w:val="22"/>
          <w:szCs w:val="22"/>
          <w:bdr w:val="none" w:sz="0" w:space="0" w:color="auto"/>
        </w:rPr>
        <w:t xml:space="preserve"> in the country</w:t>
      </w:r>
      <w:r w:rsidR="00F64AF5">
        <w:rPr>
          <w:rFonts w:ascii="Calibri" w:eastAsia="Times New Roman" w:hAnsi="Calibri" w:cs="Calibri"/>
          <w:sz w:val="22"/>
          <w:szCs w:val="22"/>
          <w:bdr w:val="none" w:sz="0" w:space="0" w:color="auto"/>
        </w:rPr>
        <w:t xml:space="preserve">, </w:t>
      </w:r>
      <w:r w:rsidR="00011C5E">
        <w:rPr>
          <w:rFonts w:ascii="Calibri" w:eastAsia="Times New Roman" w:hAnsi="Calibri" w:cs="Calibri"/>
          <w:sz w:val="22"/>
          <w:szCs w:val="22"/>
          <w:bdr w:val="none" w:sz="0" w:space="0" w:color="auto"/>
        </w:rPr>
        <w:t xml:space="preserve">this </w:t>
      </w:r>
      <w:r w:rsidR="00F64AF5" w:rsidRPr="00F64AF5">
        <w:rPr>
          <w:rFonts w:ascii="Calibri" w:eastAsia="Times New Roman" w:hAnsi="Calibri" w:cs="Calibri"/>
          <w:sz w:val="22"/>
          <w:szCs w:val="22"/>
          <w:bdr w:val="none" w:sz="0" w:space="0" w:color="auto"/>
        </w:rPr>
        <w:t>ultra-green workplace employ</w:t>
      </w:r>
      <w:r w:rsidR="00011C5E">
        <w:rPr>
          <w:rFonts w:ascii="Calibri" w:eastAsia="Times New Roman" w:hAnsi="Calibri" w:cs="Calibri"/>
          <w:sz w:val="22"/>
          <w:szCs w:val="22"/>
          <w:bdr w:val="none" w:sz="0" w:space="0" w:color="auto"/>
        </w:rPr>
        <w:t xml:space="preserve">s </w:t>
      </w:r>
      <w:r w:rsidR="00F64AF5" w:rsidRPr="00F64AF5">
        <w:rPr>
          <w:rFonts w:ascii="Calibri" w:eastAsia="Times New Roman" w:hAnsi="Calibri" w:cs="Calibri"/>
          <w:sz w:val="22"/>
          <w:szCs w:val="22"/>
          <w:bdr w:val="none" w:sz="0" w:space="0" w:color="auto"/>
        </w:rPr>
        <w:t>the most effic</w:t>
      </w:r>
      <w:r w:rsidR="00F64AF5">
        <w:rPr>
          <w:rFonts w:ascii="Calibri" w:eastAsia="Times New Roman" w:hAnsi="Calibri" w:cs="Calibri"/>
          <w:sz w:val="22"/>
          <w:szCs w:val="22"/>
          <w:bdr w:val="none" w:sz="0" w:space="0" w:color="auto"/>
        </w:rPr>
        <w:t>ient technology available</w:t>
      </w:r>
      <w:r w:rsidR="003C2508">
        <w:rPr>
          <w:rFonts w:ascii="Calibri" w:eastAsia="Times New Roman" w:hAnsi="Calibri" w:cs="Calibri"/>
          <w:sz w:val="22"/>
          <w:szCs w:val="22"/>
          <w:bdr w:val="none" w:sz="0" w:space="0" w:color="auto"/>
        </w:rPr>
        <w:t xml:space="preserve"> and </w:t>
      </w:r>
      <w:r w:rsidR="00F64AF5" w:rsidRPr="00F64AF5">
        <w:rPr>
          <w:rFonts w:ascii="Calibri" w:eastAsia="Times New Roman" w:hAnsi="Calibri" w:cs="Calibri"/>
          <w:sz w:val="22"/>
          <w:szCs w:val="22"/>
          <w:bdr w:val="none" w:sz="0" w:space="0" w:color="auto"/>
        </w:rPr>
        <w:t>was named the 2014 Lab</w:t>
      </w:r>
      <w:r w:rsidR="003C2508">
        <w:rPr>
          <w:rFonts w:ascii="Calibri" w:eastAsia="Times New Roman" w:hAnsi="Calibri" w:cs="Calibri"/>
          <w:sz w:val="22"/>
          <w:szCs w:val="22"/>
          <w:bdr w:val="none" w:sz="0" w:space="0" w:color="auto"/>
        </w:rPr>
        <w:t>oratory</w:t>
      </w:r>
      <w:r w:rsidR="00F64AF5" w:rsidRPr="00F64AF5">
        <w:rPr>
          <w:rFonts w:ascii="Calibri" w:eastAsia="Times New Roman" w:hAnsi="Calibri" w:cs="Calibri"/>
          <w:sz w:val="22"/>
          <w:szCs w:val="22"/>
          <w:bdr w:val="none" w:sz="0" w:space="0" w:color="auto"/>
        </w:rPr>
        <w:t xml:space="preserve"> of the Year by </w:t>
      </w:r>
      <w:r w:rsidR="00F64AF5" w:rsidRPr="00F64AF5">
        <w:rPr>
          <w:rFonts w:ascii="Calibri" w:eastAsia="Times New Roman" w:hAnsi="Calibri" w:cs="Calibri"/>
          <w:i/>
          <w:sz w:val="22"/>
          <w:szCs w:val="22"/>
          <w:bdr w:val="none" w:sz="0" w:space="0" w:color="auto"/>
        </w:rPr>
        <w:t>R&amp;D Magazine</w:t>
      </w:r>
      <w:r w:rsidR="00F64AF5" w:rsidRPr="00F64AF5">
        <w:rPr>
          <w:rFonts w:ascii="Calibri" w:eastAsia="Times New Roman" w:hAnsi="Calibri" w:cs="Calibri"/>
          <w:sz w:val="22"/>
          <w:szCs w:val="22"/>
          <w:bdr w:val="none" w:sz="0" w:space="0" w:color="auto"/>
        </w:rPr>
        <w:t>.</w:t>
      </w:r>
    </w:p>
    <w:bookmarkEnd w:id="0"/>
    <w:p w14:paraId="5AA41550" w14:textId="6FB1AAB0" w:rsidR="00F64AF5" w:rsidRDefault="005D6735" w:rsidP="003C2508">
      <w:pPr>
        <w:pStyle w:val="NormalWeb"/>
        <w:spacing w:line="360" w:lineRule="auto"/>
        <w:rPr>
          <w:rFonts w:ascii="Calibri" w:hAnsi="Calibri" w:cs="Calibri"/>
          <w:sz w:val="22"/>
          <w:szCs w:val="22"/>
        </w:rPr>
      </w:pPr>
      <w:r w:rsidRPr="005D6735">
        <w:rPr>
          <w:rFonts w:ascii="Calibri" w:hAnsi="Calibri" w:cs="Calibri"/>
          <w:sz w:val="22"/>
          <w:szCs w:val="22"/>
        </w:rPr>
        <w:lastRenderedPageBreak/>
        <w:t>SmithGroupJJR (www.smith</w:t>
      </w:r>
      <w:r w:rsidR="00721919">
        <w:rPr>
          <w:rFonts w:ascii="Calibri" w:hAnsi="Calibri" w:cs="Calibri"/>
          <w:sz w:val="22"/>
          <w:szCs w:val="22"/>
        </w:rPr>
        <w:t>g</w:t>
      </w:r>
      <w:r w:rsidRPr="005D6735">
        <w:rPr>
          <w:rFonts w:ascii="Calibri" w:hAnsi="Calibri" w:cs="Calibri"/>
          <w:sz w:val="22"/>
          <w:szCs w:val="22"/>
        </w:rPr>
        <w:t>roupjjr.com) is a nationally recognized, fully-integrated design firm with more than 1,100 employees in 10 offices in the U.S</w:t>
      </w:r>
      <w:r>
        <w:rPr>
          <w:rFonts w:ascii="Calibri" w:hAnsi="Calibri" w:cs="Calibri"/>
          <w:sz w:val="22"/>
          <w:szCs w:val="22"/>
        </w:rPr>
        <w:t>.</w:t>
      </w:r>
      <w:r w:rsidRPr="005D6735">
        <w:rPr>
          <w:rFonts w:ascii="Calibri" w:hAnsi="Calibri" w:cs="Calibri"/>
          <w:sz w:val="22"/>
          <w:szCs w:val="22"/>
        </w:rPr>
        <w:t xml:space="preserve"> and a presence in Shanghai, China. The firm </w:t>
      </w:r>
      <w:r w:rsidR="003C2508">
        <w:rPr>
          <w:rFonts w:ascii="Calibri" w:hAnsi="Calibri" w:cs="Calibri"/>
          <w:sz w:val="22"/>
          <w:szCs w:val="22"/>
        </w:rPr>
        <w:t xml:space="preserve">was ranked the </w:t>
      </w:r>
      <w:r w:rsidR="003C2508" w:rsidRPr="003C2508">
        <w:rPr>
          <w:rFonts w:ascii="Calibri" w:hAnsi="Calibri" w:cs="Calibri"/>
          <w:sz w:val="22"/>
          <w:szCs w:val="22"/>
        </w:rPr>
        <w:t>7</w:t>
      </w:r>
      <w:r w:rsidR="003C2508" w:rsidRPr="003C2508">
        <w:rPr>
          <w:rFonts w:ascii="Calibri" w:hAnsi="Calibri" w:cs="Calibri"/>
          <w:sz w:val="22"/>
          <w:szCs w:val="22"/>
          <w:vertAlign w:val="superscript"/>
        </w:rPr>
        <w:t>th</w:t>
      </w:r>
      <w:r w:rsidR="003C2508">
        <w:rPr>
          <w:rFonts w:ascii="Calibri" w:hAnsi="Calibri" w:cs="Calibri"/>
          <w:sz w:val="22"/>
          <w:szCs w:val="22"/>
        </w:rPr>
        <w:t xml:space="preserve"> </w:t>
      </w:r>
      <w:r w:rsidR="003C2508" w:rsidRPr="003C2508">
        <w:rPr>
          <w:rFonts w:ascii="Calibri" w:hAnsi="Calibri" w:cs="Calibri"/>
          <w:sz w:val="22"/>
          <w:szCs w:val="22"/>
        </w:rPr>
        <w:t>Larges</w:t>
      </w:r>
      <w:bookmarkStart w:id="1" w:name="_GoBack"/>
      <w:bookmarkEnd w:id="1"/>
      <w:r w:rsidR="003C2508" w:rsidRPr="003C2508">
        <w:rPr>
          <w:rFonts w:ascii="Calibri" w:hAnsi="Calibri" w:cs="Calibri"/>
          <w:sz w:val="22"/>
          <w:szCs w:val="22"/>
        </w:rPr>
        <w:t>t Architecture/Engineering Firm</w:t>
      </w:r>
      <w:r w:rsidR="003C2508">
        <w:rPr>
          <w:rFonts w:ascii="Calibri" w:hAnsi="Calibri" w:cs="Calibri"/>
          <w:sz w:val="22"/>
          <w:szCs w:val="22"/>
        </w:rPr>
        <w:t xml:space="preserve"> by </w:t>
      </w:r>
      <w:r w:rsidR="003C2508" w:rsidRPr="003C2508">
        <w:rPr>
          <w:rFonts w:ascii="Calibri" w:hAnsi="Calibri" w:cs="Calibri"/>
          <w:i/>
          <w:sz w:val="22"/>
          <w:szCs w:val="22"/>
        </w:rPr>
        <w:t>Building Design + Construction</w:t>
      </w:r>
      <w:r w:rsidR="003C2508">
        <w:rPr>
          <w:rFonts w:ascii="Calibri" w:hAnsi="Calibri" w:cs="Calibri"/>
          <w:sz w:val="22"/>
          <w:szCs w:val="22"/>
        </w:rPr>
        <w:t xml:space="preserve"> for </w:t>
      </w:r>
      <w:r w:rsidR="003C2508" w:rsidRPr="003C2508">
        <w:rPr>
          <w:rFonts w:ascii="Calibri" w:hAnsi="Calibri" w:cs="Calibri"/>
          <w:sz w:val="22"/>
          <w:szCs w:val="22"/>
        </w:rPr>
        <w:t>2017</w:t>
      </w:r>
      <w:r w:rsidR="003C2508">
        <w:rPr>
          <w:rFonts w:ascii="Calibri" w:hAnsi="Calibri" w:cs="Calibri"/>
          <w:sz w:val="22"/>
          <w:szCs w:val="22"/>
        </w:rPr>
        <w:t xml:space="preserve">, and </w:t>
      </w:r>
      <w:r w:rsidRPr="005D6735">
        <w:rPr>
          <w:rFonts w:ascii="Calibri" w:hAnsi="Calibri" w:cs="Calibri"/>
          <w:sz w:val="22"/>
          <w:szCs w:val="22"/>
        </w:rPr>
        <w:t>serves clients in the health, workplace, higher education, science &amp; technology, cultural, urban design, and waterfront arenas.</w:t>
      </w:r>
    </w:p>
    <w:p w14:paraId="191D473D" w14:textId="72E25176" w:rsidR="001E4BFE" w:rsidRDefault="001E4BFE" w:rsidP="00E02720">
      <w:pPr>
        <w:pStyle w:val="NormalWeb"/>
        <w:tabs>
          <w:tab w:val="left" w:pos="720"/>
          <w:tab w:val="left" w:pos="1440"/>
          <w:tab w:val="left" w:pos="2160"/>
        </w:tabs>
        <w:spacing w:line="360" w:lineRule="auto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###</w:t>
      </w:r>
    </w:p>
    <w:p w14:paraId="564B4C41" w14:textId="24A4B1AE" w:rsidR="001E4BFE" w:rsidRDefault="001E4BFE" w:rsidP="001E4BFE">
      <w:pPr>
        <w:pStyle w:val="NormalWeb"/>
        <w:spacing w:line="360" w:lineRule="auto"/>
        <w:rPr>
          <w:rFonts w:ascii="Calibri" w:hAnsi="Calibri" w:cs="Calibri"/>
          <w:sz w:val="22"/>
          <w:szCs w:val="22"/>
        </w:rPr>
      </w:pPr>
    </w:p>
    <w:sectPr w:rsidR="001E4BFE" w:rsidSect="00A3526E">
      <w:headerReference w:type="default" r:id="rId23"/>
      <w:footerReference w:type="default" r:id="rId24"/>
      <w:pgSz w:w="12240" w:h="15840"/>
      <w:pgMar w:top="2707" w:right="1170" w:bottom="16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C13295" w14:textId="77777777" w:rsidR="005862BF" w:rsidRDefault="005862BF">
      <w:r>
        <w:separator/>
      </w:r>
    </w:p>
  </w:endnote>
  <w:endnote w:type="continuationSeparator" w:id="0">
    <w:p w14:paraId="1E651A47" w14:textId="77777777" w:rsidR="005862BF" w:rsidRDefault="00586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Myriad Pro Light Cond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39186F" w14:textId="223096F6" w:rsidR="00DB55CC" w:rsidRDefault="001F3185" w:rsidP="00933102">
    <w:pPr>
      <w:pStyle w:val="Header"/>
      <w:ind w:left="1800"/>
    </w:pPr>
    <w:r>
      <w:rPr>
        <w:rFonts w:ascii="Arial Narrow"/>
        <w:color w:val="999999"/>
        <w:sz w:val="16"/>
        <w:szCs w:val="16"/>
        <w:u w:color="999999"/>
      </w:rPr>
      <w:t xml:space="preserve">SMITHGROUPJJR  </w:t>
    </w:r>
    <w:r w:rsidR="00172C75">
      <w:rPr>
        <w:rFonts w:ascii="Arial Narrow"/>
        <w:color w:val="999999"/>
        <w:sz w:val="16"/>
        <w:szCs w:val="16"/>
        <w:u w:color="999999"/>
      </w:rPr>
      <w:t xml:space="preserve"> 550 SOUTH HOPE STREET</w:t>
    </w:r>
    <w:r>
      <w:rPr>
        <w:rFonts w:ascii="Arial Narrow"/>
        <w:color w:val="999999"/>
        <w:sz w:val="16"/>
        <w:szCs w:val="16"/>
        <w:u w:color="999999"/>
      </w:rPr>
      <w:t xml:space="preserve">, </w:t>
    </w:r>
    <w:r w:rsidR="00172C75">
      <w:rPr>
        <w:rFonts w:ascii="Arial Narrow"/>
        <w:color w:val="999999"/>
        <w:sz w:val="16"/>
        <w:szCs w:val="16"/>
        <w:u w:color="999999"/>
      </w:rPr>
      <w:t xml:space="preserve">SUITE 1950   LOS ANGELES, CALIFORNIA </w:t>
    </w:r>
    <w:r>
      <w:rPr>
        <w:rFonts w:ascii="Arial Narrow"/>
        <w:color w:val="999999"/>
        <w:sz w:val="16"/>
        <w:szCs w:val="16"/>
        <w:u w:color="999999"/>
      </w:rPr>
      <w:t xml:space="preserve"> </w:t>
    </w:r>
    <w:r w:rsidR="00172C75">
      <w:rPr>
        <w:rFonts w:ascii="Arial Narrow"/>
        <w:color w:val="999999"/>
        <w:sz w:val="16"/>
        <w:szCs w:val="16"/>
        <w:u w:color="999999"/>
      </w:rPr>
      <w:t>90071</w:t>
    </w:r>
    <w:r>
      <w:rPr>
        <w:rFonts w:ascii="Arial Narrow"/>
        <w:color w:val="999999"/>
        <w:sz w:val="16"/>
        <w:szCs w:val="16"/>
        <w:u w:color="999999"/>
      </w:rPr>
      <w:t xml:space="preserve">  </w:t>
    </w:r>
    <w:r w:rsidR="00172C75">
      <w:rPr>
        <w:rFonts w:ascii="Arial Narrow"/>
        <w:color w:val="999999"/>
        <w:sz w:val="16"/>
        <w:szCs w:val="16"/>
        <w:u w:color="999999"/>
      </w:rPr>
      <w:t xml:space="preserve"> </w:t>
    </w:r>
    <w:r>
      <w:rPr>
        <w:rFonts w:ascii="Arial Narrow"/>
        <w:b/>
        <w:bCs/>
        <w:color w:val="999999"/>
        <w:sz w:val="16"/>
        <w:szCs w:val="16"/>
        <w:u w:color="999999"/>
      </w:rPr>
      <w:t>T</w:t>
    </w:r>
    <w:r w:rsidR="00172C75">
      <w:rPr>
        <w:rFonts w:ascii="Arial Narrow"/>
        <w:b/>
        <w:bCs/>
        <w:color w:val="999999"/>
        <w:sz w:val="16"/>
        <w:szCs w:val="16"/>
        <w:u w:color="999999"/>
      </w:rPr>
      <w:t>-</w:t>
    </w:r>
    <w:r>
      <w:rPr>
        <w:rFonts w:ascii="Arial Narrow"/>
        <w:b/>
        <w:bCs/>
        <w:color w:val="999999"/>
        <w:sz w:val="16"/>
        <w:szCs w:val="16"/>
        <w:u w:color="999999"/>
      </w:rPr>
      <w:t>2</w:t>
    </w:r>
    <w:r w:rsidR="00172C75">
      <w:rPr>
        <w:rFonts w:ascii="Arial Narrow"/>
        <w:b/>
        <w:bCs/>
        <w:color w:val="999999"/>
        <w:sz w:val="16"/>
        <w:szCs w:val="16"/>
        <w:u w:color="999999"/>
      </w:rPr>
      <w:t>13</w:t>
    </w:r>
    <w:r>
      <w:rPr>
        <w:rFonts w:ascii="Arial Narrow"/>
        <w:b/>
        <w:bCs/>
        <w:color w:val="999999"/>
        <w:sz w:val="16"/>
        <w:szCs w:val="16"/>
        <w:u w:color="999999"/>
      </w:rPr>
      <w:t>.</w:t>
    </w:r>
    <w:r w:rsidR="00172C75">
      <w:rPr>
        <w:rFonts w:ascii="Arial Narrow"/>
        <w:b/>
        <w:bCs/>
        <w:color w:val="999999"/>
        <w:sz w:val="16"/>
        <w:szCs w:val="16"/>
        <w:u w:color="999999"/>
      </w:rPr>
      <w:t>228-6900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6D7152" w14:textId="77777777" w:rsidR="005862BF" w:rsidRDefault="005862BF">
      <w:r>
        <w:separator/>
      </w:r>
    </w:p>
  </w:footnote>
  <w:footnote w:type="continuationSeparator" w:id="0">
    <w:p w14:paraId="6047620C" w14:textId="77777777" w:rsidR="005862BF" w:rsidRDefault="005862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6B2999" w14:textId="77777777" w:rsidR="00DB55CC" w:rsidRDefault="00933102">
    <w:pPr>
      <w:pStyle w:val="Header"/>
    </w:pPr>
    <w:r w:rsidRPr="00933102">
      <w:rPr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2EC7A4CC" wp14:editId="3C0A027F">
              <wp:simplePos x="0" y="0"/>
              <wp:positionH relativeFrom="page">
                <wp:posOffset>123825</wp:posOffset>
              </wp:positionH>
              <wp:positionV relativeFrom="paragraph">
                <wp:posOffset>1259205</wp:posOffset>
              </wp:positionV>
              <wp:extent cx="1304925" cy="1404620"/>
              <wp:effectExtent l="0" t="0" r="9525" b="0"/>
              <wp:wrapTight wrapText="bothSides">
                <wp:wrapPolygon edited="0">
                  <wp:start x="0" y="0"/>
                  <wp:lineTo x="0" y="21528"/>
                  <wp:lineTo x="21442" y="21528"/>
                  <wp:lineTo x="21442" y="0"/>
                  <wp:lineTo x="0" y="0"/>
                </wp:wrapPolygon>
              </wp:wrapTight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BC0BA3E" w14:textId="77777777" w:rsidR="00933102" w:rsidRDefault="0093310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EC2FC3B" wp14:editId="395320BA">
                                <wp:extent cx="1228725" cy="7153275"/>
                                <wp:effectExtent l="0" t="0" r="9525" b="9525"/>
                                <wp:docPr id="12" name="Picture 1" descr="news release headlin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news release headlin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28725" cy="7153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9.75pt;margin-top:99.15pt;width:102.75pt;height:110.6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" stroked="f">
              <v:textbox style="mso-fit-shape-to-text:t">
                <w:txbxContent>
                  <w:p w:rsidR="00933102" w:rsidRDefault="00933102">
                    <w:r>
                      <w:rPr>
                        <w:noProof/>
                      </w:rPr>
                      <w:drawing>
                        <wp:inline distT="0" distB="0" distL="0" distR="0" wp14:anchorId="153C3411" wp14:editId="41A6254D">
                          <wp:extent cx="1228725" cy="7153275"/>
                          <wp:effectExtent l="0" t="0" r="9525" b="9525"/>
                          <wp:docPr id="2" name="Picture 1" descr="news release headlin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news release headlin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28725" cy="7153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 anchorx="page"/>
            </v:shape>
          </w:pict>
        </mc:Fallback>
      </mc:AlternateContent>
    </w:r>
    <w:r w:rsidR="001F3185">
      <w:rPr>
        <w:noProof/>
      </w:rPr>
      <w:drawing>
        <wp:anchor distT="152400" distB="152400" distL="152400" distR="152400" simplePos="0" relativeHeight="251659264" behindDoc="1" locked="0" layoutInCell="1" allowOverlap="1" wp14:anchorId="670E9A8D" wp14:editId="364BF9F3">
          <wp:simplePos x="0" y="0"/>
          <wp:positionH relativeFrom="page">
            <wp:posOffset>1576069</wp:posOffset>
          </wp:positionH>
          <wp:positionV relativeFrom="page">
            <wp:posOffset>887094</wp:posOffset>
          </wp:positionV>
          <wp:extent cx="2779396" cy="420370"/>
          <wp:effectExtent l="0" t="0" r="0" b="0"/>
          <wp:wrapNone/>
          <wp:docPr id="11" name="officeArt object" descr="new release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image1.jpeg" descr="new release logo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9396" cy="42037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1F3185">
      <w:rPr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125E3C"/>
    <w:multiLevelType w:val="hybridMultilevel"/>
    <w:tmpl w:val="B7FA7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5D0FB2"/>
    <w:multiLevelType w:val="hybridMultilevel"/>
    <w:tmpl w:val="C13A4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5CC"/>
    <w:rsid w:val="00011C5E"/>
    <w:rsid w:val="000262A9"/>
    <w:rsid w:val="00052B7E"/>
    <w:rsid w:val="000654BD"/>
    <w:rsid w:val="000A4D4B"/>
    <w:rsid w:val="000C311A"/>
    <w:rsid w:val="000C763E"/>
    <w:rsid w:val="000E5753"/>
    <w:rsid w:val="0015248F"/>
    <w:rsid w:val="00172C75"/>
    <w:rsid w:val="001E3312"/>
    <w:rsid w:val="001E4BFE"/>
    <w:rsid w:val="001E4CE6"/>
    <w:rsid w:val="001F3185"/>
    <w:rsid w:val="001F56B0"/>
    <w:rsid w:val="002105C5"/>
    <w:rsid w:val="002130EF"/>
    <w:rsid w:val="00217CA1"/>
    <w:rsid w:val="00252808"/>
    <w:rsid w:val="00254128"/>
    <w:rsid w:val="002633BB"/>
    <w:rsid w:val="002645F6"/>
    <w:rsid w:val="00266FCA"/>
    <w:rsid w:val="0028058E"/>
    <w:rsid w:val="002A291E"/>
    <w:rsid w:val="00305DBC"/>
    <w:rsid w:val="00316A75"/>
    <w:rsid w:val="003354D7"/>
    <w:rsid w:val="003503A5"/>
    <w:rsid w:val="00354726"/>
    <w:rsid w:val="00362862"/>
    <w:rsid w:val="003701DA"/>
    <w:rsid w:val="003849B4"/>
    <w:rsid w:val="003970F7"/>
    <w:rsid w:val="003B109F"/>
    <w:rsid w:val="003C2508"/>
    <w:rsid w:val="003E4BDF"/>
    <w:rsid w:val="003F7AC9"/>
    <w:rsid w:val="00400DC4"/>
    <w:rsid w:val="004058CF"/>
    <w:rsid w:val="00480EE4"/>
    <w:rsid w:val="00494272"/>
    <w:rsid w:val="004A767B"/>
    <w:rsid w:val="004D0E2E"/>
    <w:rsid w:val="004F4DA0"/>
    <w:rsid w:val="0050355B"/>
    <w:rsid w:val="00524B2C"/>
    <w:rsid w:val="00536B79"/>
    <w:rsid w:val="00563665"/>
    <w:rsid w:val="00577EC9"/>
    <w:rsid w:val="005862BF"/>
    <w:rsid w:val="005C6AD2"/>
    <w:rsid w:val="005D15F9"/>
    <w:rsid w:val="005D2A8E"/>
    <w:rsid w:val="005D3733"/>
    <w:rsid w:val="005D6735"/>
    <w:rsid w:val="005D6E95"/>
    <w:rsid w:val="005E05D0"/>
    <w:rsid w:val="00611E77"/>
    <w:rsid w:val="006255F7"/>
    <w:rsid w:val="00627E11"/>
    <w:rsid w:val="0065614B"/>
    <w:rsid w:val="006633BD"/>
    <w:rsid w:val="006714CE"/>
    <w:rsid w:val="006C3BAC"/>
    <w:rsid w:val="006E5B1A"/>
    <w:rsid w:val="006F08D1"/>
    <w:rsid w:val="006F619F"/>
    <w:rsid w:val="00715C61"/>
    <w:rsid w:val="00721919"/>
    <w:rsid w:val="007273BA"/>
    <w:rsid w:val="00771336"/>
    <w:rsid w:val="0079355B"/>
    <w:rsid w:val="007950A5"/>
    <w:rsid w:val="007960E3"/>
    <w:rsid w:val="007A6DEB"/>
    <w:rsid w:val="007E1A97"/>
    <w:rsid w:val="00816446"/>
    <w:rsid w:val="008175E3"/>
    <w:rsid w:val="0089780A"/>
    <w:rsid w:val="008A5AA2"/>
    <w:rsid w:val="008C0E14"/>
    <w:rsid w:val="008E2F8E"/>
    <w:rsid w:val="0092219A"/>
    <w:rsid w:val="00933102"/>
    <w:rsid w:val="00933BE0"/>
    <w:rsid w:val="00967527"/>
    <w:rsid w:val="00982224"/>
    <w:rsid w:val="0099278A"/>
    <w:rsid w:val="009B356D"/>
    <w:rsid w:val="009D292F"/>
    <w:rsid w:val="009F26DC"/>
    <w:rsid w:val="00A12006"/>
    <w:rsid w:val="00A3526E"/>
    <w:rsid w:val="00A44A57"/>
    <w:rsid w:val="00A467C1"/>
    <w:rsid w:val="00A53A4A"/>
    <w:rsid w:val="00A553F2"/>
    <w:rsid w:val="00A86AAE"/>
    <w:rsid w:val="00AA0833"/>
    <w:rsid w:val="00B17264"/>
    <w:rsid w:val="00B43292"/>
    <w:rsid w:val="00B54C63"/>
    <w:rsid w:val="00B8026B"/>
    <w:rsid w:val="00B826EE"/>
    <w:rsid w:val="00B8570C"/>
    <w:rsid w:val="00B857CC"/>
    <w:rsid w:val="00B92F75"/>
    <w:rsid w:val="00C04EC6"/>
    <w:rsid w:val="00C5669E"/>
    <w:rsid w:val="00C660A8"/>
    <w:rsid w:val="00C84293"/>
    <w:rsid w:val="00C978D7"/>
    <w:rsid w:val="00CD0062"/>
    <w:rsid w:val="00D3510B"/>
    <w:rsid w:val="00D42B3B"/>
    <w:rsid w:val="00D8370A"/>
    <w:rsid w:val="00DB55CC"/>
    <w:rsid w:val="00DB56C4"/>
    <w:rsid w:val="00DB61B2"/>
    <w:rsid w:val="00DC3C0F"/>
    <w:rsid w:val="00E02720"/>
    <w:rsid w:val="00E12D5C"/>
    <w:rsid w:val="00E2047F"/>
    <w:rsid w:val="00E32544"/>
    <w:rsid w:val="00E326B9"/>
    <w:rsid w:val="00E5218C"/>
    <w:rsid w:val="00E6487C"/>
    <w:rsid w:val="00E76DA9"/>
    <w:rsid w:val="00E85C6E"/>
    <w:rsid w:val="00E95D59"/>
    <w:rsid w:val="00ED50B7"/>
    <w:rsid w:val="00F165D7"/>
    <w:rsid w:val="00F55F8E"/>
    <w:rsid w:val="00F607C0"/>
    <w:rsid w:val="00F62149"/>
    <w:rsid w:val="00F64AF5"/>
    <w:rsid w:val="00F843B0"/>
    <w:rsid w:val="00FB2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3BCD8375"/>
  <w15:docId w15:val="{0B6E26CD-7840-4AB8-86CD-262A5A877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paragraph" w:styleId="Heading9">
    <w:name w:val="heading 9"/>
    <w:next w:val="Body"/>
    <w:pPr>
      <w:keepNext/>
      <w:spacing w:before="40"/>
      <w:ind w:left="403"/>
      <w:jc w:val="center"/>
      <w:outlineLvl w:val="8"/>
    </w:pPr>
    <w:rPr>
      <w:rFonts w:eastAsia="Times New Roman"/>
      <w:b/>
      <w:bCs/>
      <w:color w:val="000000"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SGBodyText">
    <w:name w:val="SG_BodyText"/>
    <w:pPr>
      <w:tabs>
        <w:tab w:val="left" w:pos="360"/>
      </w:tabs>
      <w:spacing w:line="250" w:lineRule="atLeast"/>
    </w:pPr>
    <w:rPr>
      <w:rFonts w:ascii="Adobe Garamond Pro" w:eastAsia="Adobe Garamond Pro" w:hAnsi="Adobe Garamond Pro" w:cs="Adobe Garamond Pro"/>
      <w:color w:val="000000"/>
      <w:u w:color="000000"/>
    </w:rPr>
  </w:style>
  <w:style w:type="paragraph" w:customStyle="1" w:styleId="SGHeading1">
    <w:name w:val="SG_Heading1"/>
    <w:pPr>
      <w:suppressAutoHyphens/>
      <w:spacing w:after="122" w:line="620" w:lineRule="atLeast"/>
    </w:pPr>
    <w:rPr>
      <w:rFonts w:ascii="Myriad Pro Light Cond" w:eastAsia="Myriad Pro Light Cond" w:hAnsi="Myriad Pro Light Cond" w:cs="Myriad Pro Light Cond"/>
      <w:color w:val="000000"/>
      <w:sz w:val="64"/>
      <w:szCs w:val="64"/>
      <w:u w:color="000000"/>
    </w:rPr>
  </w:style>
  <w:style w:type="character" w:customStyle="1" w:styleId="Link">
    <w:name w:val="Link"/>
    <w:rPr>
      <w:rFonts w:ascii="Trebuchet MS" w:eastAsia="Trebuchet MS" w:hAnsi="Trebuchet MS" w:cs="Trebuchet MS"/>
      <w:b/>
      <w:bCs/>
      <w:i/>
      <w:iCs/>
      <w:strike w:val="0"/>
      <w:dstrike w:val="0"/>
      <w:color w:val="00009C"/>
      <w:sz w:val="22"/>
      <w:szCs w:val="22"/>
      <w:u w:val="none" w:color="00009C"/>
    </w:rPr>
  </w:style>
  <w:style w:type="character" w:customStyle="1" w:styleId="Hyperlink0">
    <w:name w:val="Hyperlink.0"/>
    <w:basedOn w:val="Link"/>
    <w:rPr>
      <w:rFonts w:ascii="Calibri" w:eastAsia="Calibri" w:hAnsi="Calibri" w:cs="Calibri"/>
      <w:b/>
      <w:bCs/>
      <w:i/>
      <w:iCs/>
      <w:strike w:val="0"/>
      <w:dstrike w:val="0"/>
      <w:color w:val="00009C"/>
      <w:sz w:val="22"/>
      <w:szCs w:val="22"/>
      <w:u w:val="none" w:color="00009C"/>
    </w:rPr>
  </w:style>
  <w:style w:type="character" w:styleId="CommentReference">
    <w:name w:val="annotation reference"/>
    <w:basedOn w:val="DefaultParagraphFont"/>
    <w:uiPriority w:val="99"/>
    <w:semiHidden/>
    <w:unhideWhenUsed/>
    <w:rsid w:val="001E4C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4CE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4CE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4C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4CE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4C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CE6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3849B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165D7"/>
    <w:rPr>
      <w:b/>
      <w:bCs/>
    </w:rPr>
  </w:style>
  <w:style w:type="character" w:styleId="Emphasis">
    <w:name w:val="Emphasis"/>
    <w:basedOn w:val="DefaultParagraphFont"/>
    <w:uiPriority w:val="20"/>
    <w:qFormat/>
    <w:rsid w:val="00F165D7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9331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3102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611E7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styleId="ListParagraph">
    <w:name w:val="List Paragraph"/>
    <w:basedOn w:val="Normal"/>
    <w:uiPriority w:val="34"/>
    <w:qFormat/>
    <w:rsid w:val="0015248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5C6AD2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mithgroupjjr.com/" TargetMode="External"/><Relationship Id="rId13" Type="http://schemas.openxmlformats.org/officeDocument/2006/relationships/hyperlink" Target="http://bit.ly/2hcXSUy" TargetMode="External"/><Relationship Id="rId18" Type="http://schemas.openxmlformats.org/officeDocument/2006/relationships/hyperlink" Target="http://bit.ly/2heGFdD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bit.ly/2zjU5vF" TargetMode="External"/><Relationship Id="rId7" Type="http://schemas.openxmlformats.org/officeDocument/2006/relationships/hyperlink" Target="mailto:christy.wolfe@smithgroupjjr.com" TargetMode="External"/><Relationship Id="rId12" Type="http://schemas.openxmlformats.org/officeDocument/2006/relationships/hyperlink" Target="http://bit.ly/2cK0o1k" TargetMode="External"/><Relationship Id="rId17" Type="http://schemas.openxmlformats.org/officeDocument/2006/relationships/hyperlink" Target="http://bit.ly/1NcTeR8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bit.ly/2yi9Cfu" TargetMode="External"/><Relationship Id="rId20" Type="http://schemas.openxmlformats.org/officeDocument/2006/relationships/hyperlink" Target="https://living-future.org/lbc/case-studies/dpr-constructions-phoenix-regional-office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bit.ly/2AnCgMR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bit.ly/2heVPj4" TargetMode="External"/><Relationship Id="rId23" Type="http://schemas.openxmlformats.org/officeDocument/2006/relationships/header" Target="header1.xml"/><Relationship Id="rId10" Type="http://schemas.openxmlformats.org/officeDocument/2006/relationships/hyperlink" Target="http://www.smithgroupjjr.com/services" TargetMode="External"/><Relationship Id="rId19" Type="http://schemas.openxmlformats.org/officeDocument/2006/relationships/hyperlink" Target="http://bit.ly/2jczmY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it.ly/DonPosson" TargetMode="External"/><Relationship Id="rId14" Type="http://schemas.openxmlformats.org/officeDocument/2006/relationships/hyperlink" Target="http://bit.ly/BrockEC" TargetMode="External"/><Relationship Id="rId22" Type="http://schemas.openxmlformats.org/officeDocument/2006/relationships/hyperlink" Target="https://www.nrel.gov/esif/facility-tour.htm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3</Pages>
  <Words>804</Words>
  <Characters>4588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SmithGroupJJR</Company>
  <LinksUpToDate>false</LinksUpToDate>
  <CharactersWithSpaces>5382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Elena Disabato</dc:creator>
  <cp:lastModifiedBy>Jaclyn Veit</cp:lastModifiedBy>
  <cp:revision>4</cp:revision>
  <dcterms:created xsi:type="dcterms:W3CDTF">2017-11-14T14:46:00Z</dcterms:created>
  <dcterms:modified xsi:type="dcterms:W3CDTF">2017-11-15T18:31:00Z</dcterms:modified>
</cp:coreProperties>
</file>