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439B" w14:textId="6C6D78EA" w:rsidR="00E61CDB" w:rsidRPr="00E82AF2" w:rsidRDefault="00E61CDB" w:rsidP="00E61CDB">
      <w:pPr>
        <w:ind w:left="1440"/>
        <w:jc w:val="right"/>
        <w:rPr>
          <w:rFonts w:cs="Arial"/>
          <w:b/>
        </w:rPr>
      </w:pPr>
    </w:p>
    <w:p w14:paraId="3FA75EDC" w14:textId="43C83649" w:rsidR="00E61CDB" w:rsidRPr="005E7262" w:rsidRDefault="00B56AD3" w:rsidP="00E61CDB">
      <w:pPr>
        <w:ind w:left="3600" w:firstLine="720"/>
        <w:jc w:val="right"/>
        <w:rPr>
          <w:rFonts w:cs="Arial"/>
        </w:rPr>
      </w:pPr>
      <w:r>
        <w:rPr>
          <w:smallCap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6477F76" wp14:editId="4EB12D3D">
            <wp:simplePos x="0" y="0"/>
            <wp:positionH relativeFrom="margin">
              <wp:posOffset>914400</wp:posOffset>
            </wp:positionH>
            <wp:positionV relativeFrom="margin">
              <wp:posOffset>193040</wp:posOffset>
            </wp:positionV>
            <wp:extent cx="2381250" cy="761365"/>
            <wp:effectExtent l="0" t="0" r="0" b="635"/>
            <wp:wrapSquare wrapText="bothSides"/>
            <wp:docPr id="6" name="Picture 6" descr="PR:ORLANDO WORLD CENTER:Logos:Hotel Logos:New Hotel Logo 2014:MCOWC_Logos_Single Line:MCOWC_Logos:EPS Vector:MCOWC_Primary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:ORLANDO WORLD CENTER:Logos:Hotel Logos:New Hotel Logo 2014:MCOWC_Logos_Single Line:MCOWC_Logos:EPS Vector:MCOWC_Primary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CDB" w:rsidRPr="00E82AF2">
        <w:rPr>
          <w:rFonts w:cs="Arial"/>
          <w:b/>
        </w:rPr>
        <w:t>CONTACT</w:t>
      </w:r>
      <w:r w:rsidR="00E61CDB" w:rsidRPr="00E82AF2">
        <w:rPr>
          <w:rFonts w:cs="Arial"/>
        </w:rPr>
        <w:t xml:space="preserve">: </w:t>
      </w:r>
      <w:r w:rsidRPr="00B56AD3">
        <w:rPr>
          <w:rFonts w:cs="Arial"/>
        </w:rPr>
        <w:t>Orlando World Center Marriott</w:t>
      </w:r>
    </w:p>
    <w:p w14:paraId="2F07418A" w14:textId="13537E7D" w:rsidR="00B56AD3" w:rsidRDefault="00B56AD3" w:rsidP="00B56AD3">
      <w:pPr>
        <w:ind w:left="5040"/>
        <w:jc w:val="right"/>
        <w:rPr>
          <w:rFonts w:cs="Arial"/>
        </w:rPr>
      </w:pPr>
      <w:r w:rsidRPr="00B56AD3">
        <w:rPr>
          <w:rFonts w:cs="Arial"/>
        </w:rPr>
        <w:t>8701 World Cente</w:t>
      </w:r>
      <w:r>
        <w:rPr>
          <w:rFonts w:cs="Arial"/>
        </w:rPr>
        <w:t xml:space="preserve">r Drive, Orlando, Florida 32821 </w:t>
      </w:r>
      <w:r w:rsidRPr="00B56AD3">
        <w:rPr>
          <w:rFonts w:cs="Arial"/>
        </w:rPr>
        <w:t>USA</w:t>
      </w:r>
    </w:p>
    <w:p w14:paraId="3CD51A35" w14:textId="70723DB6" w:rsidR="00E61CDB" w:rsidRPr="00E82AF2" w:rsidRDefault="00B56AD3" w:rsidP="00B56AD3">
      <w:pPr>
        <w:ind w:left="5040"/>
        <w:jc w:val="right"/>
        <w:rPr>
          <w:rFonts w:ascii="Helvetica" w:hAnsi="Helvetica" w:cs="Helvetica"/>
          <w:color w:val="000000" w:themeColor="text1"/>
          <w:sz w:val="21"/>
          <w:szCs w:val="21"/>
        </w:rPr>
      </w:pPr>
      <w:r w:rsidRPr="00B56AD3">
        <w:rPr>
          <w:rFonts w:cs="Arial"/>
        </w:rPr>
        <w:t xml:space="preserve">   +1 407-239-4200 </w:t>
      </w:r>
      <w:hyperlink r:id="rId8" w:history="1">
        <w:r w:rsidRPr="00AA78A0">
          <w:rPr>
            <w:rStyle w:val="Hyperlink"/>
          </w:rPr>
          <w:t>https://www.marriott.com/hotels/travel/mcowc-orlando-world-center-marriott/</w:t>
        </w:r>
      </w:hyperlink>
    </w:p>
    <w:p w14:paraId="15C881D8" w14:textId="3EB33E1C" w:rsidR="00B56AD3" w:rsidRDefault="00B56AD3" w:rsidP="00277434">
      <w:pPr>
        <w:rPr>
          <w:rFonts w:cs="Arial"/>
          <w:b/>
          <w:sz w:val="28"/>
          <w:szCs w:val="28"/>
        </w:rPr>
      </w:pPr>
    </w:p>
    <w:p w14:paraId="0AB75AD4" w14:textId="0F632541" w:rsidR="00FB33F9" w:rsidRDefault="00FB33F9" w:rsidP="00E61CDB">
      <w:pPr>
        <w:ind w:left="1440"/>
        <w:jc w:val="center"/>
        <w:rPr>
          <w:rFonts w:cs="Arial"/>
          <w:b/>
          <w:sz w:val="28"/>
          <w:szCs w:val="28"/>
        </w:rPr>
      </w:pPr>
      <w:r w:rsidRPr="00FB33F9">
        <w:rPr>
          <w:rFonts w:cs="Arial"/>
          <w:b/>
          <w:sz w:val="28"/>
          <w:szCs w:val="28"/>
        </w:rPr>
        <w:t xml:space="preserve">World’s First </w:t>
      </w:r>
      <w:proofErr w:type="spellStart"/>
      <w:r w:rsidRPr="00FB33F9">
        <w:rPr>
          <w:rFonts w:cs="Arial"/>
          <w:b/>
          <w:sz w:val="28"/>
          <w:szCs w:val="28"/>
        </w:rPr>
        <w:t>Hycube</w:t>
      </w:r>
      <w:proofErr w:type="spellEnd"/>
      <w:r>
        <w:rPr>
          <w:rFonts w:cs="Arial"/>
          <w:b/>
          <w:sz w:val="28"/>
          <w:szCs w:val="28"/>
        </w:rPr>
        <w:t>™ Hydroponic Production System Is Launched a</w:t>
      </w:r>
      <w:r w:rsidRPr="00FB33F9">
        <w:rPr>
          <w:rFonts w:cs="Arial"/>
          <w:b/>
          <w:sz w:val="28"/>
          <w:szCs w:val="28"/>
        </w:rPr>
        <w:t>t Orlando World Center Marriott</w:t>
      </w:r>
    </w:p>
    <w:p w14:paraId="7770007A" w14:textId="5577F239" w:rsidR="00E61CDB" w:rsidRDefault="00FB33F9" w:rsidP="00FB33F9">
      <w:pPr>
        <w:ind w:left="1440"/>
        <w:jc w:val="center"/>
        <w:rPr>
          <w:rFonts w:cs="Arial"/>
          <w:i/>
        </w:rPr>
      </w:pPr>
      <w:r w:rsidRPr="00FB33F9">
        <w:rPr>
          <w:rFonts w:cs="Arial"/>
          <w:i/>
        </w:rPr>
        <w:t xml:space="preserve">Innovative technology and structure changes how produce will be sourced </w:t>
      </w:r>
      <w:bookmarkStart w:id="0" w:name="_GoBack"/>
      <w:bookmarkEnd w:id="0"/>
      <w:r w:rsidRPr="00C50E63">
        <w:rPr>
          <w:rFonts w:cs="Arial"/>
          <w:i/>
          <w:noProof/>
        </w:rPr>
        <w:t>by</w:t>
      </w:r>
      <w:r w:rsidRPr="00FB33F9">
        <w:rPr>
          <w:rFonts w:cs="Arial"/>
          <w:i/>
        </w:rPr>
        <w:t xml:space="preserve"> hotels and restaurants</w:t>
      </w:r>
    </w:p>
    <w:p w14:paraId="268AF551" w14:textId="5B6AE921" w:rsidR="00FB33F9" w:rsidRPr="00E82AF2" w:rsidRDefault="00FB33F9" w:rsidP="00FB33F9">
      <w:pPr>
        <w:ind w:left="1440"/>
        <w:jc w:val="center"/>
        <w:rPr>
          <w:rFonts w:cs="Arial"/>
        </w:rPr>
      </w:pPr>
    </w:p>
    <w:p w14:paraId="1C111116" w14:textId="657BD632" w:rsidR="00FB33F9" w:rsidRPr="00FB33F9" w:rsidRDefault="00FB33F9" w:rsidP="00FB33F9">
      <w:pPr>
        <w:ind w:left="1440"/>
        <w:rPr>
          <w:rFonts w:cs="Arial"/>
        </w:rPr>
      </w:pPr>
      <w:r>
        <w:rPr>
          <w:rFonts w:cs="Arial"/>
          <w:b/>
        </w:rPr>
        <w:t>Orlando, Florida</w:t>
      </w:r>
      <w:r w:rsidR="00E61CDB" w:rsidRPr="005E7262">
        <w:rPr>
          <w:rFonts w:cs="Arial"/>
        </w:rPr>
        <w:t xml:space="preserve"> </w:t>
      </w:r>
      <w:r w:rsidR="00E61CDB" w:rsidRPr="00E82AF2">
        <w:rPr>
          <w:rFonts w:cs="Arial"/>
          <w:b/>
        </w:rPr>
        <w:t xml:space="preserve">– </w:t>
      </w:r>
      <w:r w:rsidR="00D922B2">
        <w:rPr>
          <w:rFonts w:cs="Arial"/>
          <w:b/>
        </w:rPr>
        <w:t>May 14</w:t>
      </w:r>
      <w:r w:rsidR="00E61CDB">
        <w:rPr>
          <w:rFonts w:cs="Arial"/>
          <w:b/>
        </w:rPr>
        <w:t>, 201</w:t>
      </w:r>
      <w:r w:rsidR="00267C05">
        <w:rPr>
          <w:rFonts w:cs="Arial"/>
          <w:b/>
        </w:rPr>
        <w:t>8</w:t>
      </w:r>
      <w:r w:rsidR="00E61CDB" w:rsidRPr="00E82AF2">
        <w:rPr>
          <w:rFonts w:cs="Arial"/>
        </w:rPr>
        <w:t xml:space="preserve"> –</w:t>
      </w:r>
      <w:r w:rsidR="0027276B">
        <w:rPr>
          <w:rFonts w:cs="Arial"/>
        </w:rPr>
        <w:t xml:space="preserve"> </w:t>
      </w:r>
      <w:r w:rsidRPr="00FB33F9">
        <w:rPr>
          <w:rFonts w:cs="Arial"/>
        </w:rPr>
        <w:t>Eco Converg</w:t>
      </w:r>
      <w:r w:rsidR="00495FC5">
        <w:rPr>
          <w:rFonts w:cs="Arial"/>
        </w:rPr>
        <w:t xml:space="preserve">ence Group, Inc. (ECG) unveiled the </w:t>
      </w:r>
      <w:r w:rsidRPr="00FB33F9">
        <w:rPr>
          <w:rFonts w:cs="Arial"/>
        </w:rPr>
        <w:t xml:space="preserve">first </w:t>
      </w:r>
      <w:proofErr w:type="spellStart"/>
      <w:r w:rsidRPr="00FB33F9">
        <w:rPr>
          <w:rFonts w:cs="Arial"/>
        </w:rPr>
        <w:t>HyCube</w:t>
      </w:r>
      <w:proofErr w:type="spellEnd"/>
      <w:r w:rsidRPr="00FB33F9">
        <w:rPr>
          <w:rFonts w:cs="Arial"/>
        </w:rPr>
        <w:t>™ modular hydroponic vegetable production system</w:t>
      </w:r>
      <w:r w:rsidR="00495FC5">
        <w:rPr>
          <w:rFonts w:cs="Arial"/>
        </w:rPr>
        <w:t xml:space="preserve"> at</w:t>
      </w:r>
      <w:r w:rsidR="00495FC5" w:rsidRPr="00495FC5">
        <w:t xml:space="preserve"> </w:t>
      </w:r>
      <w:r w:rsidR="00495FC5" w:rsidRPr="00495FC5">
        <w:rPr>
          <w:rFonts w:cs="Arial"/>
        </w:rPr>
        <w:t>Orlando World Center Marriott</w:t>
      </w:r>
      <w:r w:rsidRPr="00FB33F9">
        <w:rPr>
          <w:rFonts w:cs="Arial"/>
        </w:rPr>
        <w:t xml:space="preserve">. The </w:t>
      </w:r>
      <w:proofErr w:type="spellStart"/>
      <w:r w:rsidRPr="00FB33F9">
        <w:rPr>
          <w:rFonts w:cs="Arial"/>
        </w:rPr>
        <w:t>HyCube’s</w:t>
      </w:r>
      <w:proofErr w:type="spellEnd"/>
      <w:r w:rsidRPr="00FB33F9">
        <w:rPr>
          <w:rFonts w:cs="Arial"/>
        </w:rPr>
        <w:t xml:space="preserve"> data-driven, precisely controlled, patent-pending hydroponic system is constructed in an il</w:t>
      </w:r>
      <w:r w:rsidR="00495FC5">
        <w:rPr>
          <w:rFonts w:cs="Arial"/>
        </w:rPr>
        <w:t>luminated modern structure</w:t>
      </w:r>
      <w:r w:rsidRPr="00FB33F9">
        <w:rPr>
          <w:rFonts w:cs="Arial"/>
        </w:rPr>
        <w:t xml:space="preserve"> next to the hotel’s main kitchen. Orlando World Center Marriott is the first hotelier to utilize the revolutionary </w:t>
      </w:r>
      <w:proofErr w:type="spellStart"/>
      <w:r w:rsidRPr="00FB33F9">
        <w:rPr>
          <w:rFonts w:cs="Arial"/>
        </w:rPr>
        <w:t>HyCube</w:t>
      </w:r>
      <w:proofErr w:type="spellEnd"/>
      <w:r w:rsidRPr="00FB33F9">
        <w:rPr>
          <w:rFonts w:cs="Arial"/>
        </w:rPr>
        <w:t xml:space="preserve"> growing system, growing produce for its nine dining outlets and 450,000 sq. ft. of </w:t>
      </w:r>
      <w:hyperlink r:id="rId9" w:history="1">
        <w:r w:rsidR="008A6B7A" w:rsidRPr="008A6B7A">
          <w:rPr>
            <w:rStyle w:val="Hyperlink"/>
            <w:rFonts w:cs="Arial"/>
          </w:rPr>
          <w:t xml:space="preserve">unique </w:t>
        </w:r>
        <w:r w:rsidRPr="008A6B7A">
          <w:rPr>
            <w:rStyle w:val="Hyperlink"/>
            <w:rFonts w:cs="Arial"/>
          </w:rPr>
          <w:t>meeting and event space</w:t>
        </w:r>
      </w:hyperlink>
      <w:r w:rsidRPr="00FB33F9">
        <w:rPr>
          <w:rFonts w:cs="Arial"/>
        </w:rPr>
        <w:t>.</w:t>
      </w:r>
    </w:p>
    <w:p w14:paraId="55C928DF" w14:textId="7FBA0246" w:rsidR="00FB33F9" w:rsidRPr="00FB33F9" w:rsidRDefault="00BE128F" w:rsidP="00FB33F9">
      <w:pPr>
        <w:ind w:left="14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561CCA" wp14:editId="77A6D6D5">
            <wp:simplePos x="0" y="0"/>
            <wp:positionH relativeFrom="column">
              <wp:posOffset>923925</wp:posOffset>
            </wp:positionH>
            <wp:positionV relativeFrom="paragraph">
              <wp:posOffset>95250</wp:posOffset>
            </wp:positionV>
            <wp:extent cx="34099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79" y="21517"/>
                <wp:lineTo x="21479" y="0"/>
                <wp:lineTo x="0" y="0"/>
              </wp:wrapPolygon>
            </wp:wrapTight>
            <wp:docPr id="5" name="Picture 5" descr="cid:image006.png@01D3E2E5.332C0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3E2E5.332C0F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98B59" w14:textId="77777777" w:rsidR="006024AC" w:rsidRDefault="009B5681" w:rsidP="006024AC">
      <w:pPr>
        <w:ind w:left="144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E5DCBF" wp14:editId="140AAC33">
                <wp:simplePos x="0" y="0"/>
                <wp:positionH relativeFrom="column">
                  <wp:posOffset>847725</wp:posOffset>
                </wp:positionH>
                <wp:positionV relativeFrom="paragraph">
                  <wp:posOffset>2385695</wp:posOffset>
                </wp:positionV>
                <wp:extent cx="3533775" cy="371475"/>
                <wp:effectExtent l="0" t="0" r="0" b="9525"/>
                <wp:wrapTight wrapText="bothSides">
                  <wp:wrapPolygon edited="0">
                    <wp:start x="233" y="0"/>
                    <wp:lineTo x="233" y="21046"/>
                    <wp:lineTo x="21192" y="21046"/>
                    <wp:lineTo x="21192" y="0"/>
                    <wp:lineTo x="233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394B3" w14:textId="1FB9B54C" w:rsidR="009B5681" w:rsidRPr="002801BE" w:rsidRDefault="009B5681" w:rsidP="009B5681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801B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hydroponic system </w:t>
                            </w:r>
                            <w:r w:rsidR="008A6B7A" w:rsidRPr="002801B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will produce healthy produce, grown from organic, non-GMO seeds.</w:t>
                            </w:r>
                          </w:p>
                          <w:p w14:paraId="559356A6" w14:textId="4969ABE0" w:rsidR="009B5681" w:rsidRPr="009B5681" w:rsidRDefault="009B5681" w:rsidP="009B5681">
                            <w:pPr>
                              <w:ind w:left="1440"/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5DC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6.75pt;margin-top:187.85pt;width:278.2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" filled="f" stroked="f">
                <v:textbox>
                  <w:txbxContent>
                    <w:p w14:paraId="75F394B3" w14:textId="1FB9B54C" w:rsidR="009B5681" w:rsidRPr="002801BE" w:rsidRDefault="009B5681" w:rsidP="009B5681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801BE">
                        <w:rPr>
                          <w:rFonts w:cstheme="minorHAnsi"/>
                          <w:sz w:val="18"/>
                          <w:szCs w:val="18"/>
                        </w:rPr>
                        <w:t xml:space="preserve">The hydroponic system </w:t>
                      </w:r>
                      <w:r w:rsidR="008A6B7A" w:rsidRPr="002801BE">
                        <w:rPr>
                          <w:rFonts w:cstheme="minorHAnsi"/>
                          <w:sz w:val="18"/>
                          <w:szCs w:val="18"/>
                        </w:rPr>
                        <w:t>will produce healthy produce, grown from organic, non-GMO seeds.</w:t>
                      </w:r>
                    </w:p>
                    <w:p w14:paraId="559356A6" w14:textId="4969ABE0" w:rsidR="009B5681" w:rsidRPr="009B5681" w:rsidRDefault="009B5681" w:rsidP="009B5681">
                      <w:pPr>
                        <w:ind w:left="1440"/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33F9" w:rsidRPr="00FB33F9">
        <w:rPr>
          <w:rFonts w:cs="Arial"/>
        </w:rPr>
        <w:t>The hotel’s Executive Chef Eric Martinez and his culinary team will have a constant bounty of fresh, healthy produce, such as</w:t>
      </w:r>
      <w:r w:rsidR="00277434">
        <w:rPr>
          <w:rFonts w:cs="Arial"/>
        </w:rPr>
        <w:t xml:space="preserve"> lettuce, baby spinach, herbs</w:t>
      </w:r>
      <w:r w:rsidR="00FB33F9" w:rsidRPr="00FB33F9">
        <w:rPr>
          <w:rFonts w:cs="Arial"/>
        </w:rPr>
        <w:t xml:space="preserve"> and edible flowers, </w:t>
      </w:r>
      <w:r w:rsidR="00495FC5">
        <w:rPr>
          <w:rFonts w:cs="Arial"/>
        </w:rPr>
        <w:t xml:space="preserve">all </w:t>
      </w:r>
      <w:r w:rsidR="00FB33F9" w:rsidRPr="00FB33F9">
        <w:rPr>
          <w:rFonts w:cs="Arial"/>
        </w:rPr>
        <w:t>grown from organic, non-GMO seeds. The innovative production method inspired techniques for precise control of the micro-environment, including air and water quality, temperature and humidity, light conditions and nutrients</w:t>
      </w:r>
      <w:r w:rsidR="00B7362F">
        <w:rPr>
          <w:rFonts w:cs="Arial"/>
        </w:rPr>
        <w:t>. This</w:t>
      </w:r>
      <w:r w:rsidR="00FB33F9" w:rsidRPr="00FB33F9">
        <w:rPr>
          <w:rFonts w:cs="Arial"/>
        </w:rPr>
        <w:t xml:space="preserve"> allows for a s</w:t>
      </w:r>
      <w:r w:rsidR="00B7362F">
        <w:rPr>
          <w:rFonts w:cs="Arial"/>
        </w:rPr>
        <w:t>teady yield of crisp, flavorful</w:t>
      </w:r>
      <w:r w:rsidR="00FB33F9" w:rsidRPr="00FB33F9">
        <w:rPr>
          <w:rFonts w:cs="Arial"/>
        </w:rPr>
        <w:t xml:space="preserve"> and nutritious produce without seasonal and regional limitations. Additionally, when compared to traditional farming, the </w:t>
      </w:r>
      <w:proofErr w:type="spellStart"/>
      <w:r w:rsidR="00FB33F9" w:rsidRPr="00FB33F9">
        <w:rPr>
          <w:rFonts w:cs="Arial"/>
        </w:rPr>
        <w:t>HyCube</w:t>
      </w:r>
      <w:proofErr w:type="spellEnd"/>
      <w:r w:rsidR="00FB33F9" w:rsidRPr="00FB33F9">
        <w:rPr>
          <w:rFonts w:cs="Arial"/>
        </w:rPr>
        <w:t xml:space="preserve"> consumes up to 90 percent less water and will reduce crop cycle by 20 percent without the use of harmful chemicals. Plant extracts will be used to create fresh green </w:t>
      </w:r>
      <w:r w:rsidR="00277434">
        <w:rPr>
          <w:rFonts w:cs="Arial"/>
        </w:rPr>
        <w:t>and probiotic drinks</w:t>
      </w:r>
      <w:r w:rsidR="00FB33F9" w:rsidRPr="00FB33F9">
        <w:rPr>
          <w:rFonts w:cs="Arial"/>
        </w:rPr>
        <w:t>, and the water filtration system will provide purified water that will be bottled and offered in the Central Pantry, a “grab-and-go” outlet within the hotel.</w:t>
      </w:r>
      <w:r w:rsidR="008A6B7A" w:rsidRPr="008A6B7A">
        <w:rPr>
          <w:noProof/>
        </w:rPr>
        <w:t xml:space="preserve"> </w:t>
      </w:r>
    </w:p>
    <w:p w14:paraId="149CA6AC" w14:textId="77777777" w:rsidR="006024AC" w:rsidRDefault="006024AC" w:rsidP="006024AC">
      <w:pPr>
        <w:ind w:left="1440"/>
        <w:rPr>
          <w:rFonts w:cs="Arial"/>
        </w:rPr>
      </w:pPr>
    </w:p>
    <w:p w14:paraId="23A5B497" w14:textId="4E93BBE9" w:rsidR="00FB33F9" w:rsidRPr="00FB33F9" w:rsidRDefault="000654F1" w:rsidP="006024AC">
      <w:pPr>
        <w:ind w:left="1440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DF131D2" wp14:editId="58ED6D7E">
            <wp:simplePos x="0" y="0"/>
            <wp:positionH relativeFrom="column">
              <wp:posOffset>876300</wp:posOffset>
            </wp:positionH>
            <wp:positionV relativeFrom="paragraph">
              <wp:posOffset>1837690</wp:posOffset>
            </wp:positionV>
            <wp:extent cx="429387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66" y="21503"/>
                <wp:lineTo x="21466" y="0"/>
                <wp:lineTo x="0" y="0"/>
              </wp:wrapPolygon>
            </wp:wrapTight>
            <wp:docPr id="4" name="Picture 4" descr="cid:image005.png@01D3E2E5.332C0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3E2E5.332C0F3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B7A" w:rsidRPr="00FB33F9">
        <w:rPr>
          <w:rFonts w:cs="Arial"/>
        </w:rPr>
        <w:t xml:space="preserve"> </w:t>
      </w:r>
      <w:r w:rsidR="00FB33F9" w:rsidRPr="00FB33F9">
        <w:rPr>
          <w:rFonts w:cs="Arial"/>
        </w:rPr>
        <w:t xml:space="preserve">“We couldn’t be more excited about the addition of the hydroponic garden and continuing to work with Eco Convergence Group, whose local farms will supplement our onsite growing efforts,” said Ralph </w:t>
      </w:r>
      <w:proofErr w:type="spellStart"/>
      <w:r w:rsidR="00FB33F9" w:rsidRPr="00FB33F9">
        <w:rPr>
          <w:rFonts w:cs="Arial"/>
        </w:rPr>
        <w:t>Scatena</w:t>
      </w:r>
      <w:proofErr w:type="spellEnd"/>
      <w:r w:rsidR="00FB33F9" w:rsidRPr="00FB33F9">
        <w:rPr>
          <w:rFonts w:cs="Arial"/>
        </w:rPr>
        <w:t xml:space="preserve">, General Manager at Orlando World Center Marriott. “Our chefs can rely on high-quality produce year-round to inspire new dishes and complement existing ones, while our guests will reap the benefits of our true ‘pick-to-plate’ practices through more vibrant colors, sharper flavors </w:t>
      </w:r>
      <w:r w:rsidR="00FB33F9" w:rsidRPr="00C50E63">
        <w:rPr>
          <w:rFonts w:cs="Arial"/>
          <w:noProof/>
        </w:rPr>
        <w:t>and</w:t>
      </w:r>
      <w:r w:rsidR="00FB33F9" w:rsidRPr="00FB33F9">
        <w:rPr>
          <w:rFonts w:cs="Arial"/>
        </w:rPr>
        <w:t xml:space="preserve"> crisper textures. Additionally, we have added function space with the Harvest Terrace, which will be an ideal location for </w:t>
      </w:r>
      <w:hyperlink r:id="rId14" w:history="1">
        <w:r w:rsidR="008A6B7A" w:rsidRPr="008A6B7A">
          <w:rPr>
            <w:rStyle w:val="Hyperlink"/>
            <w:rFonts w:cs="Arial"/>
          </w:rPr>
          <w:t xml:space="preserve">meetings and </w:t>
        </w:r>
        <w:r w:rsidR="00FB33F9" w:rsidRPr="008A6B7A">
          <w:rPr>
            <w:rStyle w:val="Hyperlink"/>
            <w:rFonts w:cs="Arial"/>
          </w:rPr>
          <w:t>events</w:t>
        </w:r>
      </w:hyperlink>
      <w:r w:rsidR="00FB33F9" w:rsidRPr="00FB33F9">
        <w:rPr>
          <w:rFonts w:cs="Arial"/>
        </w:rPr>
        <w:t xml:space="preserve"> of up to 250 attendees and could expand to as many as 750 by utilizing the terrace in conjunction with our newest restaurant, Latitude &amp; Longitude, with the hydroponic garden as the backdrop, creating a truly unique experience.”</w:t>
      </w:r>
    </w:p>
    <w:p w14:paraId="270DD88D" w14:textId="77777777" w:rsidR="00FB33F9" w:rsidRPr="00FB33F9" w:rsidRDefault="00FB33F9" w:rsidP="00FB33F9">
      <w:pPr>
        <w:ind w:left="1440"/>
        <w:rPr>
          <w:rFonts w:cs="Arial"/>
        </w:rPr>
      </w:pPr>
    </w:p>
    <w:p w14:paraId="59396EF0" w14:textId="787CD4D3" w:rsidR="00FB33F9" w:rsidRDefault="00BE128F" w:rsidP="00FB33F9">
      <w:pPr>
        <w:ind w:left="144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0185B24" wp14:editId="1A6F3607">
                <wp:simplePos x="0" y="0"/>
                <wp:positionH relativeFrom="column">
                  <wp:posOffset>883920</wp:posOffset>
                </wp:positionH>
                <wp:positionV relativeFrom="paragraph">
                  <wp:posOffset>1624965</wp:posOffset>
                </wp:positionV>
                <wp:extent cx="4324350" cy="514350"/>
                <wp:effectExtent l="0" t="0" r="0" b="0"/>
                <wp:wrapTight wrapText="bothSides">
                  <wp:wrapPolygon edited="0">
                    <wp:start x="190" y="0"/>
                    <wp:lineTo x="190" y="20800"/>
                    <wp:lineTo x="21315" y="20800"/>
                    <wp:lineTo x="21315" y="0"/>
                    <wp:lineTo x="19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96C25" w14:textId="6A018CC7" w:rsidR="000654F1" w:rsidRPr="00457E07" w:rsidRDefault="000654F1" w:rsidP="000654F1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7E0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Orlando World Center Marriott is the first hotelier to utilize the revolutionary </w:t>
                            </w:r>
                            <w:proofErr w:type="spellStart"/>
                            <w:r w:rsidRPr="00457E0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Hycube</w:t>
                            </w:r>
                            <w:proofErr w:type="spellEnd"/>
                            <w:r w:rsidRPr="00457E0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™ Hydroponic Production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5B24" id="Text Box 9" o:spid="_x0000_s1027" type="#_x0000_t202" style="position:absolute;left:0;text-align:left;margin-left:69.6pt;margin-top:127.95pt;width:340.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" filled="f" stroked="f">
                <v:textbox>
                  <w:txbxContent>
                    <w:p w14:paraId="21796C25" w14:textId="6A018CC7" w:rsidR="000654F1" w:rsidRPr="00457E07" w:rsidRDefault="000654F1" w:rsidP="000654F1">
                      <w:pPr>
                        <w:jc w:val="center"/>
                        <w:rPr>
                          <w:rFonts w:cs="Arial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7E07">
                        <w:rPr>
                          <w:rFonts w:cstheme="minorHAnsi"/>
                          <w:sz w:val="18"/>
                          <w:szCs w:val="18"/>
                        </w:rPr>
                        <w:t xml:space="preserve">Orlando World Center Marriott is the first hotelier to utilize the revolutionary </w:t>
                      </w:r>
                      <w:proofErr w:type="spellStart"/>
                      <w:r w:rsidRPr="00457E07">
                        <w:rPr>
                          <w:rFonts w:cstheme="minorHAnsi"/>
                          <w:sz w:val="18"/>
                          <w:szCs w:val="18"/>
                        </w:rPr>
                        <w:t>Hycube</w:t>
                      </w:r>
                      <w:proofErr w:type="spellEnd"/>
                      <w:r w:rsidRPr="00457E07">
                        <w:rPr>
                          <w:rFonts w:cstheme="minorHAnsi"/>
                          <w:sz w:val="18"/>
                          <w:szCs w:val="18"/>
                        </w:rPr>
                        <w:t>™ Hydroponic Production System.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33F9" w:rsidRPr="00FB33F9">
        <w:rPr>
          <w:rFonts w:cs="Arial"/>
        </w:rPr>
        <w:t xml:space="preserve">The </w:t>
      </w:r>
      <w:proofErr w:type="spellStart"/>
      <w:r w:rsidR="00FB33F9" w:rsidRPr="00FB33F9">
        <w:rPr>
          <w:rFonts w:cs="Arial"/>
        </w:rPr>
        <w:t>HyCube’s</w:t>
      </w:r>
      <w:proofErr w:type="spellEnd"/>
      <w:r w:rsidR="00FB33F9" w:rsidRPr="00FB33F9">
        <w:rPr>
          <w:rFonts w:cs="Arial"/>
        </w:rPr>
        <w:t xml:space="preserve"> glowing presence transforms a guest’s experience by enabling them to be more connected to the food they are eating and observe how their food is being grown, from seedling to fully-grown plants.</w:t>
      </w:r>
    </w:p>
    <w:p w14:paraId="67FD9A9C" w14:textId="77777777" w:rsidR="00BE128F" w:rsidRPr="00FB33F9" w:rsidRDefault="00BE128F" w:rsidP="00FB33F9">
      <w:pPr>
        <w:ind w:left="1440"/>
        <w:rPr>
          <w:rFonts w:cs="Arial"/>
        </w:rPr>
      </w:pPr>
    </w:p>
    <w:p w14:paraId="5DCA66F2" w14:textId="24FC4407" w:rsidR="00FB33F9" w:rsidRPr="00E82AF2" w:rsidRDefault="00FB33F9" w:rsidP="00B7362F">
      <w:pPr>
        <w:rPr>
          <w:rFonts w:cs="Arial"/>
        </w:rPr>
      </w:pPr>
    </w:p>
    <w:p w14:paraId="00312E01" w14:textId="1C8FF6E7" w:rsidR="00E61CDB" w:rsidRDefault="00FB33F9" w:rsidP="00E61CDB">
      <w:pPr>
        <w:ind w:left="1440"/>
        <w:jc w:val="both"/>
        <w:rPr>
          <w:rFonts w:cs="Arial"/>
          <w:b/>
        </w:rPr>
      </w:pPr>
      <w:r w:rsidRPr="00E82AF2">
        <w:rPr>
          <w:rFonts w:cs="Arial"/>
          <w:b/>
        </w:rPr>
        <w:t>A</w:t>
      </w:r>
      <w:r>
        <w:rPr>
          <w:rFonts w:cs="Arial"/>
          <w:b/>
        </w:rPr>
        <w:t>bo</w:t>
      </w:r>
      <w:r w:rsidRPr="00FB33F9">
        <w:rPr>
          <w:rFonts w:cs="Arial"/>
          <w:b/>
        </w:rPr>
        <w:t>ut Eco Convergence Group</w:t>
      </w:r>
    </w:p>
    <w:p w14:paraId="373B7CB4" w14:textId="77777777" w:rsidR="00FB33F9" w:rsidRPr="00E82AF2" w:rsidRDefault="00FB33F9" w:rsidP="00E61CDB">
      <w:pPr>
        <w:ind w:left="1440"/>
        <w:jc w:val="both"/>
        <w:rPr>
          <w:rFonts w:cs="Arial"/>
          <w:b/>
        </w:rPr>
      </w:pPr>
    </w:p>
    <w:p w14:paraId="4AD1B017" w14:textId="58AA2956" w:rsidR="00E61CDB" w:rsidRPr="00FB33F9" w:rsidRDefault="00FB33F9" w:rsidP="00FB33F9">
      <w:pPr>
        <w:ind w:left="1440"/>
        <w:rPr>
          <w:rFonts w:ascii="Calibri" w:hAnsi="Calibri"/>
          <w:color w:val="1C1C1C"/>
          <w:shd w:val="clear" w:color="auto" w:fill="FFFFFF"/>
        </w:rPr>
      </w:pPr>
      <w:r w:rsidRPr="00FB33F9">
        <w:rPr>
          <w:rFonts w:ascii="Calibri" w:hAnsi="Calibri"/>
          <w:color w:val="1C1C1C"/>
          <w:shd w:val="clear" w:color="auto" w:fill="FFFFFF"/>
        </w:rPr>
        <w:t xml:space="preserve">Eco Convergence Group, Inc. (ECG) is a fully owned subsidiary of Eco Convergence Group AS of Oslo, Norway and its United States headquarters </w:t>
      </w:r>
      <w:proofErr w:type="gramStart"/>
      <w:r w:rsidRPr="00FB33F9">
        <w:rPr>
          <w:rFonts w:ascii="Calibri" w:hAnsi="Calibri"/>
          <w:color w:val="1C1C1C"/>
          <w:shd w:val="clear" w:color="auto" w:fill="FFFFFF"/>
        </w:rPr>
        <w:t>is located in</w:t>
      </w:r>
      <w:proofErr w:type="gramEnd"/>
      <w:r w:rsidRPr="00FB33F9">
        <w:rPr>
          <w:rFonts w:ascii="Calibri" w:hAnsi="Calibri"/>
          <w:color w:val="1C1C1C"/>
          <w:shd w:val="clear" w:color="auto" w:fill="FFFFFF"/>
        </w:rPr>
        <w:t xml:space="preserve"> Orlando, Florida. ECG has developed the </w:t>
      </w:r>
      <w:proofErr w:type="spellStart"/>
      <w:r w:rsidRPr="00FB33F9">
        <w:rPr>
          <w:rFonts w:ascii="Calibri" w:hAnsi="Calibri"/>
          <w:color w:val="1C1C1C"/>
          <w:shd w:val="clear" w:color="auto" w:fill="FFFFFF"/>
        </w:rPr>
        <w:t>HyCubeTM</w:t>
      </w:r>
      <w:proofErr w:type="spellEnd"/>
      <w:r w:rsidRPr="00FB33F9">
        <w:rPr>
          <w:rFonts w:ascii="Calibri" w:hAnsi="Calibri"/>
          <w:color w:val="1C1C1C"/>
          <w:shd w:val="clear" w:color="auto" w:fill="FFFFFF"/>
        </w:rPr>
        <w:t xml:space="preserve">, a patent-pending, data-driven, high-tech vertical hydroponic system that combines semiconductor industry-inspired environment control techniques with plant science to create perfect growing conditions resulting in </w:t>
      </w:r>
      <w:r w:rsidRPr="00C50E63">
        <w:rPr>
          <w:rFonts w:ascii="Calibri" w:hAnsi="Calibri"/>
          <w:noProof/>
          <w:color w:val="1C1C1C"/>
          <w:shd w:val="clear" w:color="auto" w:fill="FFFFFF"/>
        </w:rPr>
        <w:t>produce</w:t>
      </w:r>
      <w:r w:rsidRPr="00FB33F9">
        <w:rPr>
          <w:rFonts w:ascii="Calibri" w:hAnsi="Calibri"/>
          <w:color w:val="1C1C1C"/>
          <w:shd w:val="clear" w:color="auto" w:fill="FFFFFF"/>
        </w:rPr>
        <w:t xml:space="preserve"> with superior nutritional value, crispiness, consistency, and vibrancy. In </w:t>
      </w:r>
      <w:proofErr w:type="spellStart"/>
      <w:r w:rsidRPr="00FB33F9">
        <w:rPr>
          <w:rFonts w:ascii="Calibri" w:hAnsi="Calibri"/>
          <w:color w:val="1C1C1C"/>
          <w:shd w:val="clear" w:color="auto" w:fill="FFFFFF"/>
        </w:rPr>
        <w:t>HyCube’s</w:t>
      </w:r>
      <w:proofErr w:type="spellEnd"/>
      <w:r w:rsidRPr="00FB33F9">
        <w:rPr>
          <w:rFonts w:ascii="Calibri" w:hAnsi="Calibri"/>
          <w:color w:val="1C1C1C"/>
          <w:shd w:val="clear" w:color="auto" w:fill="FFFFFF"/>
        </w:rPr>
        <w:t xml:space="preserve"> highly controlled environment, produce coming from organic, non-GMO seeds grows contamination-free without the use of harmful pesticides, insecticides or fungicides. By eliminating outside climate factors this scientific approach results in high-yields and grow cycle reduction, without any seasonal restrictions on the offered product. </w:t>
      </w:r>
      <w:proofErr w:type="spellStart"/>
      <w:r w:rsidRPr="00FB33F9">
        <w:rPr>
          <w:rFonts w:ascii="Calibri" w:hAnsi="Calibri"/>
          <w:color w:val="1C1C1C"/>
          <w:shd w:val="clear" w:color="auto" w:fill="FFFFFF"/>
        </w:rPr>
        <w:t>HyCubes</w:t>
      </w:r>
      <w:proofErr w:type="spellEnd"/>
      <w:r w:rsidRPr="00FB33F9">
        <w:rPr>
          <w:rFonts w:ascii="Calibri" w:hAnsi="Calibri"/>
          <w:color w:val="1C1C1C"/>
          <w:shd w:val="clear" w:color="auto" w:fill="FFFFFF"/>
        </w:rPr>
        <w:t xml:space="preserve"> have a visually striking, modular, and extensible design using advanced </w:t>
      </w:r>
      <w:r w:rsidRPr="00C50E63">
        <w:rPr>
          <w:rFonts w:ascii="Calibri" w:hAnsi="Calibri"/>
          <w:noProof/>
          <w:color w:val="1C1C1C"/>
          <w:shd w:val="clear" w:color="auto" w:fill="FFFFFF"/>
        </w:rPr>
        <w:t>energy</w:t>
      </w:r>
      <w:r w:rsidR="00C50E63">
        <w:rPr>
          <w:rFonts w:ascii="Calibri" w:hAnsi="Calibri"/>
          <w:noProof/>
          <w:color w:val="1C1C1C"/>
          <w:shd w:val="clear" w:color="auto" w:fill="FFFFFF"/>
        </w:rPr>
        <w:t>-</w:t>
      </w:r>
      <w:r w:rsidRPr="00C50E63">
        <w:rPr>
          <w:rFonts w:ascii="Calibri" w:hAnsi="Calibri"/>
          <w:noProof/>
          <w:color w:val="1C1C1C"/>
          <w:shd w:val="clear" w:color="auto" w:fill="FFFFFF"/>
        </w:rPr>
        <w:t>efficient</w:t>
      </w:r>
      <w:r w:rsidRPr="00FB33F9">
        <w:rPr>
          <w:rFonts w:ascii="Calibri" w:hAnsi="Calibri"/>
          <w:color w:val="1C1C1C"/>
          <w:shd w:val="clear" w:color="auto" w:fill="FFFFFF"/>
        </w:rPr>
        <w:t xml:space="preserve"> construction approaches. They are deployed on or near customer premises for near zero food-miles and minimum storage requirements, such that </w:t>
      </w:r>
      <w:proofErr w:type="spellStart"/>
      <w:r w:rsidRPr="00FB33F9">
        <w:rPr>
          <w:rFonts w:ascii="Calibri" w:hAnsi="Calibri"/>
          <w:color w:val="1C1C1C"/>
          <w:shd w:val="clear" w:color="auto" w:fill="FFFFFF"/>
        </w:rPr>
        <w:t>HyCube</w:t>
      </w:r>
      <w:proofErr w:type="spellEnd"/>
      <w:r w:rsidRPr="00FB33F9">
        <w:rPr>
          <w:rFonts w:ascii="Calibri" w:hAnsi="Calibri"/>
          <w:color w:val="1C1C1C"/>
          <w:shd w:val="clear" w:color="auto" w:fill="FFFFFF"/>
        </w:rPr>
        <w:t xml:space="preserve">-grown produce can be plated within hours of harvesting. ECG is currently working on a rollout of its </w:t>
      </w:r>
      <w:proofErr w:type="spellStart"/>
      <w:r w:rsidRPr="00FB33F9">
        <w:rPr>
          <w:rFonts w:ascii="Calibri" w:hAnsi="Calibri"/>
          <w:color w:val="1C1C1C"/>
          <w:shd w:val="clear" w:color="auto" w:fill="FFFFFF"/>
        </w:rPr>
        <w:t>HyCubes</w:t>
      </w:r>
      <w:proofErr w:type="spellEnd"/>
      <w:r w:rsidRPr="00FB33F9">
        <w:rPr>
          <w:rFonts w:ascii="Calibri" w:hAnsi="Calibri"/>
          <w:color w:val="1C1C1C"/>
          <w:shd w:val="clear" w:color="auto" w:fill="FFFFFF"/>
        </w:rPr>
        <w:t xml:space="preserve"> in the hospitality and food services industries in the United States and abroad. For more information</w:t>
      </w:r>
      <w:r w:rsidR="00B7362F">
        <w:rPr>
          <w:rFonts w:ascii="Calibri" w:hAnsi="Calibri"/>
          <w:color w:val="1C1C1C"/>
          <w:shd w:val="clear" w:color="auto" w:fill="FFFFFF"/>
        </w:rPr>
        <w:t xml:space="preserve"> please</w:t>
      </w:r>
      <w:r w:rsidRPr="00FB33F9">
        <w:rPr>
          <w:rFonts w:ascii="Calibri" w:hAnsi="Calibri"/>
          <w:color w:val="1C1C1C"/>
          <w:shd w:val="clear" w:color="auto" w:fill="FFFFFF"/>
        </w:rPr>
        <w:t xml:space="preserve"> visit </w:t>
      </w:r>
      <w:hyperlink r:id="rId15" w:history="1">
        <w:r w:rsidR="00B7362F" w:rsidRPr="00153670">
          <w:rPr>
            <w:rStyle w:val="Hyperlink"/>
            <w:rFonts w:ascii="Calibri" w:hAnsi="Calibri"/>
            <w:shd w:val="clear" w:color="auto" w:fill="FFFFFF"/>
          </w:rPr>
          <w:t>www.ecghydro.com</w:t>
        </w:r>
      </w:hyperlink>
      <w:r w:rsidR="00B7362F">
        <w:rPr>
          <w:rFonts w:ascii="Calibri" w:hAnsi="Calibri"/>
          <w:color w:val="1C1C1C"/>
          <w:shd w:val="clear" w:color="auto" w:fill="FFFFFF"/>
        </w:rPr>
        <w:t xml:space="preserve"> or </w:t>
      </w:r>
      <w:r w:rsidR="00B7362F" w:rsidRPr="00FB33F9">
        <w:rPr>
          <w:rFonts w:cs="Arial"/>
        </w:rPr>
        <w:t>call Eco Convergence Group, Inc. at 1-406-574-8204</w:t>
      </w:r>
      <w:r w:rsidRPr="00FB33F9">
        <w:rPr>
          <w:rFonts w:ascii="Calibri" w:hAnsi="Calibri"/>
          <w:color w:val="1C1C1C"/>
          <w:shd w:val="clear" w:color="auto" w:fill="FFFFFF"/>
        </w:rPr>
        <w:t>.</w:t>
      </w:r>
    </w:p>
    <w:p w14:paraId="34087AE8" w14:textId="445FD825" w:rsidR="00FB33F9" w:rsidRDefault="00FB33F9" w:rsidP="00E61CDB">
      <w:pPr>
        <w:ind w:left="1440"/>
        <w:jc w:val="center"/>
        <w:rPr>
          <w:rFonts w:cs="Arial"/>
        </w:rPr>
      </w:pPr>
    </w:p>
    <w:p w14:paraId="438B9B34" w14:textId="7754626C" w:rsidR="00FB33F9" w:rsidRDefault="00FB33F9" w:rsidP="00FB33F9">
      <w:pPr>
        <w:ind w:left="1440"/>
        <w:jc w:val="both"/>
        <w:rPr>
          <w:rFonts w:cs="Arial"/>
          <w:b/>
        </w:rPr>
      </w:pPr>
      <w:r w:rsidRPr="00FB33F9">
        <w:rPr>
          <w:rFonts w:cs="Arial"/>
          <w:b/>
        </w:rPr>
        <w:t>About Orlando World Center Marriott</w:t>
      </w:r>
    </w:p>
    <w:p w14:paraId="5DCDE352" w14:textId="77777777" w:rsidR="00FB33F9" w:rsidRPr="00E82AF2" w:rsidRDefault="00FB33F9" w:rsidP="00FB33F9">
      <w:pPr>
        <w:ind w:left="1440"/>
        <w:jc w:val="both"/>
        <w:rPr>
          <w:rFonts w:cs="Arial"/>
          <w:b/>
        </w:rPr>
      </w:pPr>
    </w:p>
    <w:p w14:paraId="32C263A5" w14:textId="122F921B" w:rsidR="00FB33F9" w:rsidRDefault="00FB33F9" w:rsidP="00277434">
      <w:pPr>
        <w:ind w:left="1440"/>
        <w:rPr>
          <w:rFonts w:ascii="Calibri" w:hAnsi="Calibri"/>
          <w:color w:val="1C1C1C"/>
          <w:shd w:val="clear" w:color="auto" w:fill="FFFFFF"/>
        </w:rPr>
      </w:pPr>
      <w:r w:rsidRPr="00FB33F9">
        <w:rPr>
          <w:rFonts w:ascii="Calibri" w:hAnsi="Calibri"/>
          <w:color w:val="1C1C1C"/>
          <w:shd w:val="clear" w:color="auto" w:fill="FFFFFF"/>
        </w:rPr>
        <w:t xml:space="preserve">Towering above more than 200 prime, Central Florida acres, the world’s largest Marriott, Orlando World Center Marriott offers experiences that are a "World Beyond Compare.” Featuring everything on-premise from the iconic Falls Pool Oasis — ranked one of the “world’s coolest hotel pools” by Forbes — with a Slide Tower featuring two, 200 ft. winding waterslides and one, 90 ft. speed slide, in addition to a Splash Zone offering kids a </w:t>
      </w:r>
      <w:proofErr w:type="gramStart"/>
      <w:r w:rsidRPr="00FB33F9">
        <w:rPr>
          <w:rFonts w:ascii="Calibri" w:hAnsi="Calibri"/>
          <w:color w:val="1C1C1C"/>
          <w:shd w:val="clear" w:color="auto" w:fill="FFFFFF"/>
        </w:rPr>
        <w:t>zero entry</w:t>
      </w:r>
      <w:proofErr w:type="gramEnd"/>
      <w:r w:rsidRPr="00FB33F9">
        <w:rPr>
          <w:rFonts w:ascii="Calibri" w:hAnsi="Calibri"/>
          <w:color w:val="1C1C1C"/>
          <w:shd w:val="clear" w:color="auto" w:fill="FFFFFF"/>
        </w:rPr>
        <w:t xml:space="preserve"> pool and playground, as well as a Kid’s Activity Zone and Poolside Bar and Grill. Other on-property amenities include the 18-hole championship golf course, Jack Nicklaus Academy at Hawk’s Landing Golf Club, a </w:t>
      </w:r>
      <w:r w:rsidRPr="00C50E63">
        <w:rPr>
          <w:rFonts w:ascii="Calibri" w:hAnsi="Calibri"/>
          <w:noProof/>
          <w:color w:val="1C1C1C"/>
          <w:shd w:val="clear" w:color="auto" w:fill="FFFFFF"/>
        </w:rPr>
        <w:t>full</w:t>
      </w:r>
      <w:r w:rsidR="00C50E63">
        <w:rPr>
          <w:rFonts w:ascii="Calibri" w:hAnsi="Calibri"/>
          <w:noProof/>
          <w:color w:val="1C1C1C"/>
          <w:shd w:val="clear" w:color="auto" w:fill="FFFFFF"/>
        </w:rPr>
        <w:t>-</w:t>
      </w:r>
      <w:r w:rsidRPr="00C50E63">
        <w:rPr>
          <w:rFonts w:ascii="Calibri" w:hAnsi="Calibri"/>
          <w:noProof/>
          <w:color w:val="1C1C1C"/>
          <w:shd w:val="clear" w:color="auto" w:fill="FFFFFF"/>
        </w:rPr>
        <w:t>service</w:t>
      </w:r>
      <w:r w:rsidRPr="00FB33F9">
        <w:rPr>
          <w:rFonts w:ascii="Calibri" w:hAnsi="Calibri"/>
          <w:color w:val="1C1C1C"/>
          <w:shd w:val="clear" w:color="auto" w:fill="FFFFFF"/>
        </w:rPr>
        <w:t xml:space="preserve"> spa and fitness center, nine taste-tempting restaurants and lounges, as well as 450,000 sq. ft. of event space. In this magnificent locale, the 2,009-room resort is located only 1.5 miles from Walt Disney World® and just minutes from SeaWorld® Orlando, Discovery Cove®, </w:t>
      </w:r>
      <w:proofErr w:type="spellStart"/>
      <w:r w:rsidRPr="00FB33F9">
        <w:rPr>
          <w:rFonts w:ascii="Calibri" w:hAnsi="Calibri"/>
          <w:color w:val="1C1C1C"/>
          <w:shd w:val="clear" w:color="auto" w:fill="FFFFFF"/>
        </w:rPr>
        <w:t>AquaticaTM</w:t>
      </w:r>
      <w:proofErr w:type="spellEnd"/>
      <w:r w:rsidRPr="00FB33F9">
        <w:rPr>
          <w:rFonts w:ascii="Calibri" w:hAnsi="Calibri"/>
          <w:color w:val="1C1C1C"/>
          <w:shd w:val="clear" w:color="auto" w:fill="FFFFFF"/>
        </w:rPr>
        <w:t xml:space="preserve"> and Universal Studios®. For additional information please visit </w:t>
      </w:r>
      <w:hyperlink r:id="rId16" w:history="1">
        <w:r w:rsidR="006024AC" w:rsidRPr="00153670">
          <w:rPr>
            <w:rStyle w:val="Hyperlink"/>
            <w:rFonts w:ascii="Calibri" w:hAnsi="Calibri"/>
            <w:shd w:val="clear" w:color="auto" w:fill="FFFFFF"/>
          </w:rPr>
          <w:t>www.worldcentermarriott.com</w:t>
        </w:r>
      </w:hyperlink>
      <w:r w:rsidRPr="00FB33F9">
        <w:rPr>
          <w:rFonts w:ascii="Calibri" w:hAnsi="Calibri"/>
          <w:color w:val="1C1C1C"/>
          <w:shd w:val="clear" w:color="auto" w:fill="FFFFFF"/>
        </w:rPr>
        <w:t>.</w:t>
      </w:r>
    </w:p>
    <w:p w14:paraId="787D1990" w14:textId="77777777" w:rsidR="006024AC" w:rsidRPr="00267C05" w:rsidRDefault="006024AC" w:rsidP="00277434">
      <w:pPr>
        <w:ind w:left="1440"/>
        <w:rPr>
          <w:rFonts w:ascii="Calibri" w:hAnsi="Calibri"/>
          <w:color w:val="1C1C1C"/>
          <w:shd w:val="clear" w:color="auto" w:fill="FFFFFF"/>
        </w:rPr>
      </w:pPr>
    </w:p>
    <w:p w14:paraId="74175FB1" w14:textId="66A79801" w:rsidR="00213738" w:rsidRPr="0052483A" w:rsidRDefault="00FB33F9" w:rsidP="00277434">
      <w:pPr>
        <w:ind w:left="1440"/>
        <w:jc w:val="center"/>
      </w:pPr>
      <w:r w:rsidRPr="00E82AF2">
        <w:rPr>
          <w:rFonts w:cs="Arial"/>
        </w:rPr>
        <w:t># # #</w:t>
      </w:r>
    </w:p>
    <w:sectPr w:rsidR="00213738" w:rsidRPr="0052483A" w:rsidSect="003F7597">
      <w:headerReference w:type="first" r:id="rId17"/>
      <w:pgSz w:w="12240" w:h="15840"/>
      <w:pgMar w:top="1440" w:right="144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D6C7" w14:textId="77777777" w:rsidR="003611EE" w:rsidRDefault="003611EE">
      <w:r>
        <w:separator/>
      </w:r>
    </w:p>
  </w:endnote>
  <w:endnote w:type="continuationSeparator" w:id="0">
    <w:p w14:paraId="6C92438F" w14:textId="77777777" w:rsidR="003611EE" w:rsidRDefault="003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E4CE" w14:textId="77777777" w:rsidR="003611EE" w:rsidRDefault="003611EE">
      <w:r>
        <w:separator/>
      </w:r>
    </w:p>
  </w:footnote>
  <w:footnote w:type="continuationSeparator" w:id="0">
    <w:p w14:paraId="5052F6B6" w14:textId="77777777" w:rsidR="003611EE" w:rsidRDefault="0036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8492" w14:textId="48593A80" w:rsidR="005C2F0B" w:rsidRDefault="00B56A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62E59" wp14:editId="6C874105">
          <wp:simplePos x="0" y="0"/>
          <wp:positionH relativeFrom="column">
            <wp:posOffset>5241290</wp:posOffset>
          </wp:positionH>
          <wp:positionV relativeFrom="paragraph">
            <wp:posOffset>180975</wp:posOffset>
          </wp:positionV>
          <wp:extent cx="2254325" cy="763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rbscherer:Documents:Scherer Mktg II:PH3:ECG_HyCube combo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43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8BA">
      <w:rPr>
        <w:noProof/>
      </w:rPr>
      <w:drawing>
        <wp:inline distT="0" distB="0" distL="0" distR="0" wp14:anchorId="55BC973D" wp14:editId="3F02F579">
          <wp:extent cx="7772400" cy="1165860"/>
          <wp:effectExtent l="0" t="0" r="0" b="2540"/>
          <wp:docPr id="1" name="Picture 1" descr="Alliance:client:Marriott:Public Relations:Press Release Template:marriot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:client:Marriott:Public Relations:Press Release Template:marriotbann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BE2"/>
    <w:multiLevelType w:val="multilevel"/>
    <w:tmpl w:val="199A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EC77FA"/>
    <w:multiLevelType w:val="multilevel"/>
    <w:tmpl w:val="1ECA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97CCC"/>
    <w:multiLevelType w:val="multilevel"/>
    <w:tmpl w:val="F4C6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01D74"/>
    <w:multiLevelType w:val="multilevel"/>
    <w:tmpl w:val="221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737EE7"/>
    <w:multiLevelType w:val="multilevel"/>
    <w:tmpl w:val="6B56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137FC3"/>
    <w:multiLevelType w:val="multilevel"/>
    <w:tmpl w:val="740E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8A2"/>
    <w:multiLevelType w:val="multilevel"/>
    <w:tmpl w:val="CAD0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TQ3MTe3NLSwNLBQ0lEKTi0uzszPAykwrAUAjqLc1SwAAAA="/>
  </w:docVars>
  <w:rsids>
    <w:rsidRoot w:val="0074393B"/>
    <w:rsid w:val="00014D27"/>
    <w:rsid w:val="00035053"/>
    <w:rsid w:val="00044046"/>
    <w:rsid w:val="00064863"/>
    <w:rsid w:val="000654F1"/>
    <w:rsid w:val="000824F9"/>
    <w:rsid w:val="00101261"/>
    <w:rsid w:val="00104A42"/>
    <w:rsid w:val="00133709"/>
    <w:rsid w:val="00136AF8"/>
    <w:rsid w:val="00156A59"/>
    <w:rsid w:val="001773CB"/>
    <w:rsid w:val="001F570B"/>
    <w:rsid w:val="00213738"/>
    <w:rsid w:val="0022214B"/>
    <w:rsid w:val="00267C05"/>
    <w:rsid w:val="0027276B"/>
    <w:rsid w:val="00277434"/>
    <w:rsid w:val="002801BE"/>
    <w:rsid w:val="002A1C66"/>
    <w:rsid w:val="002C33B2"/>
    <w:rsid w:val="00300DA8"/>
    <w:rsid w:val="00315FC3"/>
    <w:rsid w:val="003171A6"/>
    <w:rsid w:val="0033308B"/>
    <w:rsid w:val="003511B7"/>
    <w:rsid w:val="003611EE"/>
    <w:rsid w:val="003A6605"/>
    <w:rsid w:val="003B133D"/>
    <w:rsid w:val="003B7F0F"/>
    <w:rsid w:val="003D3724"/>
    <w:rsid w:val="003F3039"/>
    <w:rsid w:val="0044139B"/>
    <w:rsid w:val="004413D6"/>
    <w:rsid w:val="00447D66"/>
    <w:rsid w:val="00457E07"/>
    <w:rsid w:val="004638EF"/>
    <w:rsid w:val="00475655"/>
    <w:rsid w:val="00495FC5"/>
    <w:rsid w:val="004B4151"/>
    <w:rsid w:val="004E6D2B"/>
    <w:rsid w:val="00522A19"/>
    <w:rsid w:val="0052399A"/>
    <w:rsid w:val="0052483A"/>
    <w:rsid w:val="00530F34"/>
    <w:rsid w:val="005627F7"/>
    <w:rsid w:val="0058168C"/>
    <w:rsid w:val="00581B2F"/>
    <w:rsid w:val="005825E1"/>
    <w:rsid w:val="0059059D"/>
    <w:rsid w:val="00595B5D"/>
    <w:rsid w:val="005D6DBE"/>
    <w:rsid w:val="005E16E5"/>
    <w:rsid w:val="006024AC"/>
    <w:rsid w:val="00644EB9"/>
    <w:rsid w:val="0064654E"/>
    <w:rsid w:val="006528A9"/>
    <w:rsid w:val="006F0580"/>
    <w:rsid w:val="007235CB"/>
    <w:rsid w:val="00733767"/>
    <w:rsid w:val="0074393B"/>
    <w:rsid w:val="00777C1B"/>
    <w:rsid w:val="007A0957"/>
    <w:rsid w:val="007B529E"/>
    <w:rsid w:val="007C7D77"/>
    <w:rsid w:val="007E5D00"/>
    <w:rsid w:val="007E7B1F"/>
    <w:rsid w:val="007F5AFE"/>
    <w:rsid w:val="007F60B2"/>
    <w:rsid w:val="008165D3"/>
    <w:rsid w:val="0085574A"/>
    <w:rsid w:val="008671B7"/>
    <w:rsid w:val="008A6B7A"/>
    <w:rsid w:val="00902A29"/>
    <w:rsid w:val="00914D18"/>
    <w:rsid w:val="009270E7"/>
    <w:rsid w:val="0097116A"/>
    <w:rsid w:val="009724CD"/>
    <w:rsid w:val="0097499C"/>
    <w:rsid w:val="009750D9"/>
    <w:rsid w:val="009A2B94"/>
    <w:rsid w:val="009B5681"/>
    <w:rsid w:val="009C0EE7"/>
    <w:rsid w:val="009E0CFE"/>
    <w:rsid w:val="00A01F53"/>
    <w:rsid w:val="00A758BA"/>
    <w:rsid w:val="00AB09A5"/>
    <w:rsid w:val="00B02A37"/>
    <w:rsid w:val="00B063E2"/>
    <w:rsid w:val="00B14F6C"/>
    <w:rsid w:val="00B33756"/>
    <w:rsid w:val="00B56AD3"/>
    <w:rsid w:val="00B63D70"/>
    <w:rsid w:val="00B7362F"/>
    <w:rsid w:val="00B96AF9"/>
    <w:rsid w:val="00BD53FA"/>
    <w:rsid w:val="00BE128F"/>
    <w:rsid w:val="00BE53F2"/>
    <w:rsid w:val="00BF5A3B"/>
    <w:rsid w:val="00C10AA1"/>
    <w:rsid w:val="00C239DF"/>
    <w:rsid w:val="00C2479A"/>
    <w:rsid w:val="00C3548C"/>
    <w:rsid w:val="00C472EC"/>
    <w:rsid w:val="00C50E63"/>
    <w:rsid w:val="00C56E29"/>
    <w:rsid w:val="00C65A22"/>
    <w:rsid w:val="00C939E3"/>
    <w:rsid w:val="00C95470"/>
    <w:rsid w:val="00CA2C97"/>
    <w:rsid w:val="00CB5DDB"/>
    <w:rsid w:val="00CD7C5A"/>
    <w:rsid w:val="00D17532"/>
    <w:rsid w:val="00D20A9F"/>
    <w:rsid w:val="00D922B2"/>
    <w:rsid w:val="00D93173"/>
    <w:rsid w:val="00D934D2"/>
    <w:rsid w:val="00D97948"/>
    <w:rsid w:val="00DB4C7E"/>
    <w:rsid w:val="00DD15F6"/>
    <w:rsid w:val="00DD2130"/>
    <w:rsid w:val="00E27537"/>
    <w:rsid w:val="00E61CDB"/>
    <w:rsid w:val="00E65FB6"/>
    <w:rsid w:val="00E809C0"/>
    <w:rsid w:val="00E82AF2"/>
    <w:rsid w:val="00EB2DAB"/>
    <w:rsid w:val="00EC2C6A"/>
    <w:rsid w:val="00EF449C"/>
    <w:rsid w:val="00F01935"/>
    <w:rsid w:val="00F06129"/>
    <w:rsid w:val="00F34A5F"/>
    <w:rsid w:val="00FA43D2"/>
    <w:rsid w:val="00FB33F9"/>
    <w:rsid w:val="00FC332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B2A2"/>
  <w15:docId w15:val="{1ABFF186-EC7C-4BA6-9C0E-708A44B4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93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4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39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393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3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9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3B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3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393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4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39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39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4393B"/>
    <w:rPr>
      <w:b/>
      <w:bCs/>
    </w:rPr>
  </w:style>
  <w:style w:type="character" w:customStyle="1" w:styleId="apple-converted-space">
    <w:name w:val="apple-converted-space"/>
    <w:basedOn w:val="DefaultParagraphFont"/>
    <w:rsid w:val="0074393B"/>
  </w:style>
  <w:style w:type="paragraph" w:customStyle="1" w:styleId="anchor">
    <w:name w:val="anchor"/>
    <w:basedOn w:val="Normal"/>
    <w:rsid w:val="007439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dtext">
    <w:name w:val="redtext"/>
    <w:basedOn w:val="DefaultParagraphFont"/>
    <w:rsid w:val="0074393B"/>
  </w:style>
  <w:style w:type="character" w:styleId="Emphasis">
    <w:name w:val="Emphasis"/>
    <w:basedOn w:val="DefaultParagraphFont"/>
    <w:uiPriority w:val="20"/>
    <w:qFormat/>
    <w:rsid w:val="0074393B"/>
    <w:rPr>
      <w:i/>
      <w:iCs/>
    </w:rPr>
  </w:style>
  <w:style w:type="paragraph" w:customStyle="1" w:styleId="highlights">
    <w:name w:val="highlights"/>
    <w:basedOn w:val="Normal"/>
    <w:rsid w:val="00101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uisine">
    <w:name w:val="cuisine"/>
    <w:basedOn w:val="Normal"/>
    <w:rsid w:val="00101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6C"/>
    <w:rPr>
      <w:rFonts w:eastAsiaTheme="minorEastAsia"/>
      <w:b/>
      <w:bCs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6F0580"/>
  </w:style>
  <w:style w:type="character" w:customStyle="1" w:styleId="Heading1Char">
    <w:name w:val="Heading 1 Char"/>
    <w:basedOn w:val="DefaultParagraphFont"/>
    <w:link w:val="Heading1"/>
    <w:uiPriority w:val="9"/>
    <w:rsid w:val="00EF4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67C05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E65FB6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6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AD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0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6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14" w:color="CECDBE"/>
            <w:right w:val="none" w:sz="0" w:space="0" w:color="auto"/>
          </w:divBdr>
        </w:div>
        <w:div w:id="1296911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4" w:color="CECDBE"/>
            <w:right w:val="none" w:sz="0" w:space="0" w:color="auto"/>
          </w:divBdr>
        </w:div>
      </w:divsChild>
    </w:div>
    <w:div w:id="1541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8037">
              <w:marLeft w:val="-150"/>
              <w:marRight w:val="-75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hotels/travel/mcowc-orlando-world-center-marriott/" TargetMode="External"/><Relationship Id="rId13" Type="http://schemas.openxmlformats.org/officeDocument/2006/relationships/image" Target="cid:image005.png@01D3E2E5.332C0F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orldcentermarriot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6.png@01D3E2E5.332C0F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ghydro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event-planning/business-meeting/mcowc-orlando-world-center-marriott/" TargetMode="External"/><Relationship Id="rId14" Type="http://schemas.openxmlformats.org/officeDocument/2006/relationships/hyperlink" Target="https://www.marriott.com/hotel-meetings/mcowc-orlando-world-center-marriott/modules/meetings/meeting-event-space.m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Exline</dc:creator>
  <cp:lastModifiedBy>Balvanz, Susan</cp:lastModifiedBy>
  <cp:revision>3</cp:revision>
  <cp:lastPrinted>2014-04-21T07:06:00Z</cp:lastPrinted>
  <dcterms:created xsi:type="dcterms:W3CDTF">2018-05-08T19:25:00Z</dcterms:created>
  <dcterms:modified xsi:type="dcterms:W3CDTF">2018-05-09T14:36:00Z</dcterms:modified>
</cp:coreProperties>
</file>