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F058" w14:textId="024A514C" w:rsidR="00821509" w:rsidRPr="005D5561" w:rsidRDefault="00455EF8" w:rsidP="00821509">
      <w:pPr>
        <w:spacing w:after="0" w:line="240" w:lineRule="auto"/>
        <w:ind w:left="3600"/>
        <w:rPr>
          <w:rFonts w:ascii="Arial" w:hAnsi="Arial" w:cs="Arial"/>
          <w:b/>
          <w:sz w:val="40"/>
          <w:szCs w:val="40"/>
        </w:rPr>
      </w:pPr>
      <w:bookmarkStart w:id="0" w:name="_Hlk520293216"/>
      <w:r w:rsidRPr="005D5561">
        <w:rPr>
          <w:rFonts w:ascii="Arial" w:hAnsi="Arial" w:cs="Arial"/>
          <w:b/>
          <w:bCs/>
          <w:noProof/>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1217BA6B" w:rsidR="005D5561" w:rsidRPr="000F6C12" w:rsidRDefault="00CB2C4E" w:rsidP="005D5561">
                            <w:pPr>
                              <w:spacing w:after="0" w:line="240" w:lineRule="auto"/>
                              <w:rPr>
                                <w:rStyle w:val="Hyperlink"/>
                                <w:rFonts w:ascii="Arial" w:hAnsi="Arial" w:cs="Arial"/>
                                <w:color w:val="auto"/>
                                <w:sz w:val="18"/>
                                <w:szCs w:val="18"/>
                                <w:u w:val="none"/>
                              </w:rPr>
                            </w:pPr>
                            <w:hyperlink r:id="rId6" w:history="1">
                              <w:r w:rsidR="000F6C12" w:rsidRPr="000F6C12">
                                <w:rPr>
                                  <w:rStyle w:val="Hyperlink"/>
                                  <w:rFonts w:ascii="Arial" w:hAnsi="Arial" w:cs="Arial"/>
                                  <w:sz w:val="18"/>
                                  <w:szCs w:val="18"/>
                                </w:rPr>
                                <w:t>CHRISTA MONTGOMERY</w:t>
                              </w:r>
                            </w:hyperlink>
                          </w:p>
                          <w:p w14:paraId="6FEABFA9" w14:textId="31B00779" w:rsidR="005D5561" w:rsidRPr="00455EF8" w:rsidRDefault="000F6C12" w:rsidP="005D5561">
                            <w:pPr>
                              <w:spacing w:after="0" w:line="240" w:lineRule="auto"/>
                              <w:rPr>
                                <w:rFonts w:ascii="Arial" w:hAnsi="Arial" w:cs="Arial"/>
                                <w:sz w:val="18"/>
                                <w:szCs w:val="18"/>
                              </w:rPr>
                            </w:pPr>
                            <w:r>
                              <w:rPr>
                                <w:rFonts w:ascii="Arial" w:hAnsi="Arial" w:cs="Arial"/>
                                <w:sz w:val="18"/>
                                <w:szCs w:val="18"/>
                              </w:rPr>
                              <w:t>202-974-0798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1217BA6B" w:rsidR="005D5561" w:rsidRPr="000F6C12" w:rsidRDefault="00CB2C4E" w:rsidP="005D5561">
                      <w:pPr>
                        <w:spacing w:after="0" w:line="240" w:lineRule="auto"/>
                        <w:rPr>
                          <w:rStyle w:val="Hyperlink"/>
                          <w:rFonts w:ascii="Arial" w:hAnsi="Arial" w:cs="Arial"/>
                          <w:color w:val="auto"/>
                          <w:sz w:val="18"/>
                          <w:szCs w:val="18"/>
                          <w:u w:val="none"/>
                        </w:rPr>
                      </w:pPr>
                      <w:hyperlink r:id="rId7" w:history="1">
                        <w:r w:rsidR="000F6C12" w:rsidRPr="000F6C12">
                          <w:rPr>
                            <w:rStyle w:val="Hyperlink"/>
                            <w:rFonts w:ascii="Arial" w:hAnsi="Arial" w:cs="Arial"/>
                            <w:sz w:val="18"/>
                            <w:szCs w:val="18"/>
                          </w:rPr>
                          <w:t>CHRISTA MONTGOMERY</w:t>
                        </w:r>
                      </w:hyperlink>
                    </w:p>
                    <w:p w14:paraId="6FEABFA9" w14:textId="31B00779" w:rsidR="005D5561" w:rsidRPr="00455EF8" w:rsidRDefault="000F6C12" w:rsidP="005D5561">
                      <w:pPr>
                        <w:spacing w:after="0" w:line="240" w:lineRule="auto"/>
                        <w:rPr>
                          <w:rFonts w:ascii="Arial" w:hAnsi="Arial" w:cs="Arial"/>
                          <w:sz w:val="18"/>
                          <w:szCs w:val="18"/>
                        </w:rPr>
                      </w:pPr>
                      <w:r>
                        <w:rPr>
                          <w:rFonts w:ascii="Arial" w:hAnsi="Arial" w:cs="Arial"/>
                          <w:sz w:val="18"/>
                          <w:szCs w:val="18"/>
                        </w:rPr>
                        <w:t>202-974-0798</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3606B0">
        <w:rPr>
          <w:rFonts w:ascii="Arial" w:hAnsi="Arial" w:cs="Arial"/>
          <w:b/>
          <w:sz w:val="40"/>
          <w:szCs w:val="40"/>
        </w:rPr>
        <w:t xml:space="preserve">Sutter CPMC Van Ness Campus Hospital </w:t>
      </w:r>
      <w:r w:rsidR="00957167">
        <w:rPr>
          <w:rFonts w:ascii="Arial" w:hAnsi="Arial" w:cs="Arial"/>
          <w:b/>
          <w:sz w:val="40"/>
          <w:szCs w:val="40"/>
        </w:rPr>
        <w:t>Designed by SmithGroup Opens</w:t>
      </w:r>
    </w:p>
    <w:p w14:paraId="03F22EB9" w14:textId="59249BD3" w:rsidR="00821509" w:rsidRDefault="00821509" w:rsidP="00821509">
      <w:pPr>
        <w:spacing w:after="0" w:line="240" w:lineRule="auto"/>
        <w:ind w:left="3600"/>
        <w:rPr>
          <w:rFonts w:ascii="Arial" w:hAnsi="Arial" w:cs="Arial"/>
          <w:bCs/>
          <w:sz w:val="20"/>
          <w:szCs w:val="20"/>
        </w:rPr>
      </w:pPr>
    </w:p>
    <w:p w14:paraId="726D70D3" w14:textId="53D8F969" w:rsidR="00957167" w:rsidRDefault="00AC37FD" w:rsidP="00957167">
      <w:pPr>
        <w:spacing w:line="240" w:lineRule="auto"/>
        <w:ind w:left="3600"/>
        <w:rPr>
          <w:rFonts w:ascii="Arial" w:hAnsi="Arial" w:cs="Arial"/>
          <w:bCs/>
          <w:sz w:val="20"/>
          <w:szCs w:val="20"/>
        </w:rPr>
      </w:pPr>
      <w:r>
        <w:rPr>
          <w:rFonts w:ascii="Arial" w:hAnsi="Arial" w:cs="Arial"/>
          <w:bCs/>
          <w:sz w:val="20"/>
          <w:szCs w:val="20"/>
        </w:rPr>
        <w:t>SAN FRANCISCO</w:t>
      </w:r>
      <w:r w:rsidR="00821509">
        <w:rPr>
          <w:rFonts w:ascii="Arial" w:hAnsi="Arial" w:cs="Arial"/>
          <w:bCs/>
          <w:sz w:val="20"/>
          <w:szCs w:val="20"/>
        </w:rPr>
        <w:t xml:space="preserve">, </w:t>
      </w:r>
      <w:r w:rsidR="00F57450">
        <w:rPr>
          <w:rFonts w:ascii="Arial" w:hAnsi="Arial" w:cs="Arial"/>
          <w:bCs/>
          <w:sz w:val="20"/>
          <w:szCs w:val="20"/>
        </w:rPr>
        <w:t>March 1</w:t>
      </w:r>
      <w:r w:rsidR="007A6C57">
        <w:rPr>
          <w:rFonts w:ascii="Arial" w:hAnsi="Arial" w:cs="Arial"/>
          <w:bCs/>
          <w:sz w:val="20"/>
          <w:szCs w:val="20"/>
        </w:rPr>
        <w:t>, 201</w:t>
      </w:r>
      <w:r w:rsidR="009F1A45">
        <w:rPr>
          <w:rFonts w:ascii="Arial" w:hAnsi="Arial" w:cs="Arial"/>
          <w:bCs/>
          <w:sz w:val="20"/>
          <w:szCs w:val="20"/>
        </w:rPr>
        <w:t>9</w:t>
      </w:r>
      <w:r w:rsidR="00821509" w:rsidRPr="00535322">
        <w:rPr>
          <w:rFonts w:ascii="Arial" w:hAnsi="Arial" w:cs="Arial"/>
          <w:bCs/>
          <w:sz w:val="20"/>
          <w:szCs w:val="20"/>
        </w:rPr>
        <w:t xml:space="preserve"> –</w:t>
      </w:r>
      <w:r w:rsidR="009F1A45">
        <w:rPr>
          <w:rFonts w:ascii="Arial" w:hAnsi="Arial" w:cs="Arial"/>
          <w:bCs/>
          <w:sz w:val="20"/>
          <w:szCs w:val="20"/>
        </w:rPr>
        <w:t xml:space="preserve"> </w:t>
      </w:r>
      <w:r w:rsidR="00957167">
        <w:rPr>
          <w:rFonts w:ascii="Arial" w:hAnsi="Arial" w:cs="Arial"/>
          <w:bCs/>
          <w:sz w:val="20"/>
          <w:szCs w:val="20"/>
        </w:rPr>
        <w:t>Today SmithGroup celebrates the opening of t</w:t>
      </w:r>
      <w:r w:rsidR="003606B0">
        <w:rPr>
          <w:rFonts w:ascii="Arial" w:hAnsi="Arial" w:cs="Arial"/>
          <w:bCs/>
          <w:sz w:val="20"/>
          <w:szCs w:val="20"/>
        </w:rPr>
        <w:t xml:space="preserve">he new Sutter Health California Pacific Medical Center (CPMC) </w:t>
      </w:r>
      <w:hyperlink r:id="rId8" w:history="1">
        <w:r w:rsidR="003606B0" w:rsidRPr="002804F3">
          <w:rPr>
            <w:rStyle w:val="Hyperlink"/>
            <w:rFonts w:ascii="Arial" w:hAnsi="Arial" w:cs="Arial"/>
            <w:bCs/>
            <w:sz w:val="20"/>
            <w:szCs w:val="20"/>
          </w:rPr>
          <w:t>Van Ness Campus Hospital</w:t>
        </w:r>
      </w:hyperlink>
      <w:r w:rsidR="00957167">
        <w:rPr>
          <w:rFonts w:ascii="Arial" w:hAnsi="Arial" w:cs="Arial"/>
          <w:bCs/>
          <w:sz w:val="20"/>
          <w:szCs w:val="20"/>
        </w:rPr>
        <w:t xml:space="preserve"> in downtown San Francisco, California. Tomorrow, the 1,015,000</w:t>
      </w:r>
      <w:r w:rsidR="00236547">
        <w:rPr>
          <w:rFonts w:ascii="Arial" w:hAnsi="Arial" w:cs="Arial"/>
          <w:bCs/>
          <w:sz w:val="20"/>
          <w:szCs w:val="20"/>
        </w:rPr>
        <w:t>-</w:t>
      </w:r>
      <w:r w:rsidR="00957167">
        <w:rPr>
          <w:rFonts w:ascii="Arial" w:hAnsi="Arial" w:cs="Arial"/>
          <w:bCs/>
          <w:sz w:val="20"/>
          <w:szCs w:val="20"/>
        </w:rPr>
        <w:t>square</w:t>
      </w:r>
      <w:r w:rsidR="00236547">
        <w:rPr>
          <w:rFonts w:ascii="Arial" w:hAnsi="Arial" w:cs="Arial"/>
          <w:bCs/>
          <w:sz w:val="20"/>
          <w:szCs w:val="20"/>
        </w:rPr>
        <w:t>-</w:t>
      </w:r>
      <w:r w:rsidR="00957167">
        <w:rPr>
          <w:rFonts w:ascii="Arial" w:hAnsi="Arial" w:cs="Arial"/>
          <w:bCs/>
          <w:sz w:val="20"/>
          <w:szCs w:val="20"/>
        </w:rPr>
        <w:t>foot, $2.1 billion hospital will welcome its first patients.</w:t>
      </w:r>
    </w:p>
    <w:p w14:paraId="16E824EB" w14:textId="4B2ACCB3" w:rsidR="00957167" w:rsidRDefault="00957167" w:rsidP="00957167">
      <w:pPr>
        <w:spacing w:line="240" w:lineRule="auto"/>
        <w:ind w:left="3600"/>
        <w:rPr>
          <w:rFonts w:ascii="Arial" w:hAnsi="Arial" w:cs="Arial"/>
          <w:bCs/>
          <w:sz w:val="20"/>
          <w:szCs w:val="20"/>
        </w:rPr>
      </w:pPr>
      <w:r>
        <w:rPr>
          <w:rFonts w:ascii="Arial" w:hAnsi="Arial" w:cs="Arial"/>
          <w:bCs/>
          <w:sz w:val="20"/>
          <w:szCs w:val="20"/>
        </w:rPr>
        <w:t xml:space="preserve">Envisioned as a new hub for </w:t>
      </w:r>
      <w:r w:rsidR="00036678">
        <w:rPr>
          <w:rFonts w:ascii="Arial" w:hAnsi="Arial" w:cs="Arial"/>
          <w:bCs/>
          <w:sz w:val="20"/>
          <w:szCs w:val="20"/>
        </w:rPr>
        <w:t xml:space="preserve">Sutter </w:t>
      </w:r>
      <w:r>
        <w:rPr>
          <w:rFonts w:ascii="Arial" w:hAnsi="Arial" w:cs="Arial"/>
          <w:bCs/>
          <w:sz w:val="20"/>
          <w:szCs w:val="20"/>
        </w:rPr>
        <w:t xml:space="preserve">CPMC </w:t>
      </w:r>
      <w:r w:rsidR="00036678">
        <w:rPr>
          <w:rFonts w:ascii="Arial" w:hAnsi="Arial" w:cs="Arial"/>
          <w:bCs/>
          <w:sz w:val="20"/>
          <w:szCs w:val="20"/>
        </w:rPr>
        <w:t>services</w:t>
      </w:r>
      <w:r>
        <w:rPr>
          <w:rFonts w:ascii="Arial" w:hAnsi="Arial" w:cs="Arial"/>
          <w:bCs/>
          <w:sz w:val="20"/>
          <w:szCs w:val="20"/>
        </w:rPr>
        <w:t xml:space="preserve"> citywide and based on a strategic master plan developed by SmithGroup, the </w:t>
      </w:r>
      <w:r w:rsidR="00236547">
        <w:rPr>
          <w:rFonts w:ascii="Arial" w:hAnsi="Arial" w:cs="Arial"/>
          <w:bCs/>
          <w:sz w:val="20"/>
          <w:szCs w:val="20"/>
        </w:rPr>
        <w:t xml:space="preserve">flagship </w:t>
      </w:r>
      <w:r>
        <w:rPr>
          <w:rFonts w:ascii="Arial" w:hAnsi="Arial" w:cs="Arial"/>
          <w:bCs/>
          <w:sz w:val="20"/>
          <w:szCs w:val="20"/>
        </w:rPr>
        <w:t xml:space="preserve">hospital brings adult acute care and women’s and children’s care into one state-of-the-art facility. Eleven patient floors </w:t>
      </w:r>
      <w:r w:rsidR="00236547">
        <w:rPr>
          <w:rFonts w:ascii="Arial" w:hAnsi="Arial" w:cs="Arial"/>
          <w:bCs/>
          <w:sz w:val="20"/>
          <w:szCs w:val="20"/>
        </w:rPr>
        <w:t>house</w:t>
      </w:r>
      <w:r>
        <w:rPr>
          <w:rFonts w:ascii="Arial" w:hAnsi="Arial" w:cs="Arial"/>
          <w:bCs/>
          <w:sz w:val="20"/>
          <w:szCs w:val="20"/>
        </w:rPr>
        <w:t xml:space="preserve"> 274 beds in an environment designed to provide patients an empowering, calming and healing experience.</w:t>
      </w:r>
    </w:p>
    <w:p w14:paraId="64DA3021" w14:textId="643F5177" w:rsidR="00BE63B4" w:rsidRDefault="00A819A9" w:rsidP="00957167">
      <w:pPr>
        <w:spacing w:line="240" w:lineRule="auto"/>
        <w:ind w:left="3600"/>
        <w:rPr>
          <w:rFonts w:ascii="Arial" w:hAnsi="Arial" w:cs="Arial"/>
          <w:bCs/>
          <w:sz w:val="20"/>
          <w:szCs w:val="20"/>
        </w:rPr>
      </w:pPr>
      <w:r>
        <w:rPr>
          <w:rFonts w:ascii="Arial" w:hAnsi="Arial" w:cs="Arial"/>
          <w:bCs/>
          <w:sz w:val="20"/>
          <w:szCs w:val="20"/>
        </w:rPr>
        <w:t>“</w:t>
      </w:r>
      <w:r w:rsidR="00715698">
        <w:rPr>
          <w:rFonts w:ascii="Arial" w:hAnsi="Arial" w:cs="Arial"/>
          <w:bCs/>
          <w:sz w:val="20"/>
          <w:szCs w:val="20"/>
        </w:rPr>
        <w:t>The new Van Ness Campus hospital embodies what the</w:t>
      </w:r>
      <w:r>
        <w:rPr>
          <w:rFonts w:ascii="Arial" w:hAnsi="Arial" w:cs="Arial"/>
          <w:bCs/>
          <w:sz w:val="20"/>
          <w:szCs w:val="20"/>
        </w:rPr>
        <w:t xml:space="preserve"> urban hospital of the future </w:t>
      </w:r>
      <w:r w:rsidR="00715698">
        <w:rPr>
          <w:rFonts w:ascii="Arial" w:hAnsi="Arial" w:cs="Arial"/>
          <w:bCs/>
          <w:sz w:val="20"/>
          <w:szCs w:val="20"/>
        </w:rPr>
        <w:t xml:space="preserve">should be,” says </w:t>
      </w:r>
      <w:hyperlink r:id="rId9" w:history="1">
        <w:r w:rsidR="00715698" w:rsidRPr="002804F3">
          <w:rPr>
            <w:rStyle w:val="Hyperlink"/>
            <w:rFonts w:ascii="Arial" w:hAnsi="Arial" w:cs="Arial"/>
            <w:bCs/>
            <w:sz w:val="20"/>
            <w:szCs w:val="20"/>
          </w:rPr>
          <w:t>Heather Chung</w:t>
        </w:r>
      </w:hyperlink>
      <w:r w:rsidR="00715698">
        <w:rPr>
          <w:rFonts w:ascii="Arial" w:hAnsi="Arial" w:cs="Arial"/>
          <w:bCs/>
          <w:sz w:val="20"/>
          <w:szCs w:val="20"/>
        </w:rPr>
        <w:t xml:space="preserve">, strategic medical planner for the project and a vice president at SmithGroup. “As the </w:t>
      </w:r>
      <w:r>
        <w:rPr>
          <w:rFonts w:ascii="Arial" w:hAnsi="Arial" w:cs="Arial"/>
          <w:bCs/>
          <w:sz w:val="20"/>
          <w:szCs w:val="20"/>
        </w:rPr>
        <w:t xml:space="preserve">flagship facility for </w:t>
      </w:r>
      <w:r w:rsidR="00715698">
        <w:rPr>
          <w:rFonts w:ascii="Arial" w:hAnsi="Arial" w:cs="Arial"/>
          <w:bCs/>
          <w:sz w:val="20"/>
          <w:szCs w:val="20"/>
        </w:rPr>
        <w:t>CPMC, it serves as the beacon for health in the city and exemplifies Sutter’s goal of connecting</w:t>
      </w:r>
      <w:r w:rsidR="00036678">
        <w:rPr>
          <w:rFonts w:ascii="Arial" w:hAnsi="Arial" w:cs="Arial"/>
          <w:bCs/>
          <w:sz w:val="20"/>
          <w:szCs w:val="20"/>
        </w:rPr>
        <w:t xml:space="preserve"> and integrating</w:t>
      </w:r>
      <w:r w:rsidR="00715698">
        <w:rPr>
          <w:rFonts w:ascii="Arial" w:hAnsi="Arial" w:cs="Arial"/>
          <w:bCs/>
          <w:sz w:val="20"/>
          <w:szCs w:val="20"/>
        </w:rPr>
        <w:t xml:space="preserve"> health</w:t>
      </w:r>
      <w:r w:rsidR="00036678">
        <w:rPr>
          <w:rFonts w:ascii="Arial" w:hAnsi="Arial" w:cs="Arial"/>
          <w:bCs/>
          <w:sz w:val="20"/>
          <w:szCs w:val="20"/>
        </w:rPr>
        <w:t xml:space="preserve">care with the </w:t>
      </w:r>
      <w:r w:rsidR="00715698">
        <w:rPr>
          <w:rFonts w:ascii="Arial" w:hAnsi="Arial" w:cs="Arial"/>
          <w:bCs/>
          <w:sz w:val="20"/>
          <w:szCs w:val="20"/>
        </w:rPr>
        <w:t>community.”</w:t>
      </w:r>
    </w:p>
    <w:p w14:paraId="21DA1C3C" w14:textId="7C46FFF3" w:rsidR="00957167" w:rsidRDefault="00957167" w:rsidP="009E74CE">
      <w:pPr>
        <w:spacing w:line="240" w:lineRule="auto"/>
        <w:ind w:left="3600"/>
        <w:rPr>
          <w:rFonts w:ascii="Arial" w:hAnsi="Arial" w:cs="Arial"/>
          <w:bCs/>
          <w:sz w:val="20"/>
          <w:szCs w:val="20"/>
        </w:rPr>
      </w:pPr>
      <w:r>
        <w:rPr>
          <w:rFonts w:ascii="Arial" w:hAnsi="Arial" w:cs="Arial"/>
          <w:bCs/>
          <w:sz w:val="20"/>
          <w:szCs w:val="20"/>
        </w:rPr>
        <w:t xml:space="preserve">SmithGroup led the planning and design of the new hospital, delivered through an Integrated Project Delivery (IPD) process in collaboration with </w:t>
      </w:r>
      <w:r w:rsidR="00236547">
        <w:rPr>
          <w:rFonts w:ascii="Arial" w:hAnsi="Arial" w:cs="Arial"/>
          <w:bCs/>
          <w:sz w:val="20"/>
          <w:szCs w:val="20"/>
        </w:rPr>
        <w:t xml:space="preserve">contractor </w:t>
      </w:r>
      <w:proofErr w:type="spellStart"/>
      <w:r>
        <w:rPr>
          <w:rFonts w:ascii="Arial" w:hAnsi="Arial" w:cs="Arial"/>
          <w:bCs/>
          <w:sz w:val="20"/>
          <w:szCs w:val="20"/>
        </w:rPr>
        <w:t>HerreroBOLDT</w:t>
      </w:r>
      <w:proofErr w:type="spellEnd"/>
      <w:r>
        <w:rPr>
          <w:rFonts w:ascii="Arial" w:hAnsi="Arial" w:cs="Arial"/>
          <w:bCs/>
          <w:sz w:val="20"/>
          <w:szCs w:val="20"/>
        </w:rPr>
        <w:t xml:space="preserve"> and </w:t>
      </w:r>
      <w:r w:rsidR="00236547">
        <w:rPr>
          <w:rFonts w:ascii="Arial" w:hAnsi="Arial" w:cs="Arial"/>
          <w:bCs/>
          <w:sz w:val="20"/>
          <w:szCs w:val="20"/>
        </w:rPr>
        <w:t>16</w:t>
      </w:r>
      <w:r>
        <w:rPr>
          <w:rFonts w:ascii="Arial" w:hAnsi="Arial" w:cs="Arial"/>
          <w:bCs/>
          <w:sz w:val="20"/>
          <w:szCs w:val="20"/>
        </w:rPr>
        <w:t xml:space="preserve"> other risk-reward partners. Among the largest IPD hospital projects completed in the United States, the cohesive design and construction approach resulted in numerous successes including delivering the project </w:t>
      </w:r>
      <w:r w:rsidR="00036678">
        <w:rPr>
          <w:rFonts w:ascii="Arial" w:hAnsi="Arial" w:cs="Arial"/>
          <w:bCs/>
          <w:sz w:val="20"/>
          <w:szCs w:val="20"/>
        </w:rPr>
        <w:t xml:space="preserve">on time and </w:t>
      </w:r>
      <w:r>
        <w:rPr>
          <w:rFonts w:ascii="Arial" w:hAnsi="Arial" w:cs="Arial"/>
          <w:bCs/>
          <w:sz w:val="20"/>
          <w:szCs w:val="20"/>
        </w:rPr>
        <w:t>$150 million under the original project budget.</w:t>
      </w:r>
    </w:p>
    <w:bookmarkEnd w:id="0"/>
    <w:p w14:paraId="5E439D94" w14:textId="7AECBFA6" w:rsidR="00157142" w:rsidRDefault="00BE63B4" w:rsidP="00BE63B4">
      <w:pPr>
        <w:spacing w:line="240" w:lineRule="auto"/>
        <w:ind w:left="3600"/>
        <w:rPr>
          <w:rFonts w:ascii="Arial" w:hAnsi="Arial" w:cs="Arial"/>
          <w:bCs/>
          <w:sz w:val="20"/>
          <w:szCs w:val="20"/>
        </w:rPr>
      </w:pPr>
      <w:r>
        <w:rPr>
          <w:rFonts w:ascii="Arial" w:hAnsi="Arial" w:cs="Arial"/>
          <w:bCs/>
          <w:sz w:val="20"/>
          <w:szCs w:val="20"/>
        </w:rPr>
        <w:t>Sitting</w:t>
      </w:r>
      <w:r w:rsidR="00810AF2">
        <w:rPr>
          <w:rFonts w:ascii="Arial" w:hAnsi="Arial" w:cs="Arial"/>
          <w:bCs/>
          <w:sz w:val="20"/>
          <w:szCs w:val="20"/>
        </w:rPr>
        <w:t xml:space="preserve"> atop the </w:t>
      </w:r>
      <w:r w:rsidR="008F0AE7">
        <w:rPr>
          <w:rFonts w:ascii="Arial" w:hAnsi="Arial" w:cs="Arial"/>
          <w:bCs/>
          <w:sz w:val="20"/>
          <w:szCs w:val="20"/>
        </w:rPr>
        <w:t>peak of Cathedral Hill at the</w:t>
      </w:r>
      <w:r>
        <w:rPr>
          <w:rFonts w:ascii="Arial" w:hAnsi="Arial" w:cs="Arial"/>
          <w:bCs/>
          <w:sz w:val="20"/>
          <w:szCs w:val="20"/>
        </w:rPr>
        <w:t xml:space="preserve"> busy</w:t>
      </w:r>
      <w:r w:rsidR="008F0AE7">
        <w:rPr>
          <w:rFonts w:ascii="Arial" w:hAnsi="Arial" w:cs="Arial"/>
          <w:bCs/>
          <w:sz w:val="20"/>
          <w:szCs w:val="20"/>
        </w:rPr>
        <w:t xml:space="preserve"> intersection of Van Ness Avenue and Geary Boulevard</w:t>
      </w:r>
      <w:r>
        <w:rPr>
          <w:rFonts w:ascii="Arial" w:hAnsi="Arial" w:cs="Arial"/>
          <w:bCs/>
          <w:sz w:val="20"/>
          <w:szCs w:val="20"/>
        </w:rPr>
        <w:t>,</w:t>
      </w:r>
      <w:r w:rsidR="00157142">
        <w:rPr>
          <w:rFonts w:ascii="Arial" w:hAnsi="Arial" w:cs="Arial"/>
          <w:bCs/>
          <w:sz w:val="20"/>
          <w:szCs w:val="20"/>
        </w:rPr>
        <w:t xml:space="preserve"> </w:t>
      </w:r>
      <w:r>
        <w:rPr>
          <w:rFonts w:ascii="Arial" w:hAnsi="Arial" w:cs="Arial"/>
          <w:bCs/>
          <w:sz w:val="20"/>
          <w:szCs w:val="20"/>
        </w:rPr>
        <w:t>t</w:t>
      </w:r>
      <w:r w:rsidR="00157142">
        <w:rPr>
          <w:rFonts w:ascii="Arial" w:hAnsi="Arial" w:cs="Arial"/>
          <w:bCs/>
          <w:sz w:val="20"/>
          <w:szCs w:val="20"/>
        </w:rPr>
        <w:t xml:space="preserve">he new </w:t>
      </w:r>
      <w:r w:rsidR="00A819A9">
        <w:rPr>
          <w:rFonts w:ascii="Arial" w:hAnsi="Arial" w:cs="Arial"/>
          <w:bCs/>
          <w:sz w:val="20"/>
          <w:szCs w:val="20"/>
        </w:rPr>
        <w:t xml:space="preserve">12-story </w:t>
      </w:r>
      <w:r w:rsidR="00157142">
        <w:rPr>
          <w:rFonts w:ascii="Arial" w:hAnsi="Arial" w:cs="Arial"/>
          <w:bCs/>
          <w:sz w:val="20"/>
          <w:szCs w:val="20"/>
        </w:rPr>
        <w:t>building enhances the urban fabric with a contemporary glass</w:t>
      </w:r>
      <w:r w:rsidR="00F319FA">
        <w:rPr>
          <w:rFonts w:ascii="Arial" w:hAnsi="Arial" w:cs="Arial"/>
          <w:bCs/>
          <w:sz w:val="20"/>
          <w:szCs w:val="20"/>
        </w:rPr>
        <w:t>, metal and stone</w:t>
      </w:r>
      <w:r w:rsidR="00157142">
        <w:rPr>
          <w:rFonts w:ascii="Arial" w:hAnsi="Arial" w:cs="Arial"/>
          <w:bCs/>
          <w:sz w:val="20"/>
          <w:szCs w:val="20"/>
        </w:rPr>
        <w:t xml:space="preserve"> tower </w:t>
      </w:r>
      <w:r w:rsidR="00A819A9">
        <w:rPr>
          <w:rFonts w:ascii="Arial" w:hAnsi="Arial" w:cs="Arial"/>
          <w:bCs/>
          <w:sz w:val="20"/>
          <w:szCs w:val="20"/>
        </w:rPr>
        <w:t>meant to reflect the high-rise commercial and residential buildings of the city’s nearby Financial District.</w:t>
      </w:r>
    </w:p>
    <w:p w14:paraId="649CA55D" w14:textId="4875EC5B" w:rsidR="00247673" w:rsidRDefault="00247673" w:rsidP="007A6C57">
      <w:pPr>
        <w:spacing w:line="240" w:lineRule="auto"/>
        <w:ind w:left="3600"/>
        <w:rPr>
          <w:rFonts w:ascii="Arial" w:hAnsi="Arial" w:cs="Arial"/>
          <w:bCs/>
          <w:sz w:val="20"/>
          <w:szCs w:val="20"/>
        </w:rPr>
      </w:pPr>
      <w:r>
        <w:rPr>
          <w:rFonts w:ascii="Arial" w:hAnsi="Arial" w:cs="Arial"/>
          <w:bCs/>
          <w:sz w:val="20"/>
          <w:szCs w:val="20"/>
        </w:rPr>
        <w:t>“Because it</w:t>
      </w:r>
      <w:r w:rsidR="00542F79">
        <w:rPr>
          <w:rFonts w:ascii="Arial" w:hAnsi="Arial" w:cs="Arial"/>
          <w:bCs/>
          <w:sz w:val="20"/>
          <w:szCs w:val="20"/>
        </w:rPr>
        <w:t xml:space="preserve"> i</w:t>
      </w:r>
      <w:r>
        <w:rPr>
          <w:rFonts w:ascii="Arial" w:hAnsi="Arial" w:cs="Arial"/>
          <w:bCs/>
          <w:sz w:val="20"/>
          <w:szCs w:val="20"/>
        </w:rPr>
        <w:t xml:space="preserve">s a </w:t>
      </w:r>
      <w:r w:rsidR="00236547">
        <w:rPr>
          <w:rFonts w:ascii="Arial" w:hAnsi="Arial" w:cs="Arial"/>
          <w:bCs/>
          <w:sz w:val="20"/>
          <w:szCs w:val="20"/>
        </w:rPr>
        <w:t>monumental</w:t>
      </w:r>
      <w:r>
        <w:rPr>
          <w:rFonts w:ascii="Arial" w:hAnsi="Arial" w:cs="Arial"/>
          <w:bCs/>
          <w:sz w:val="20"/>
          <w:szCs w:val="20"/>
        </w:rPr>
        <w:t xml:space="preserve"> building occupying a</w:t>
      </w:r>
      <w:r w:rsidR="00236547">
        <w:rPr>
          <w:rFonts w:ascii="Arial" w:hAnsi="Arial" w:cs="Arial"/>
          <w:bCs/>
          <w:sz w:val="20"/>
          <w:szCs w:val="20"/>
        </w:rPr>
        <w:t>n entire</w:t>
      </w:r>
      <w:r>
        <w:rPr>
          <w:rFonts w:ascii="Arial" w:hAnsi="Arial" w:cs="Arial"/>
          <w:bCs/>
          <w:sz w:val="20"/>
          <w:szCs w:val="20"/>
        </w:rPr>
        <w:t xml:space="preserve"> city</w:t>
      </w:r>
      <w:r w:rsidR="00810AF2">
        <w:rPr>
          <w:rFonts w:ascii="Arial" w:hAnsi="Arial" w:cs="Arial"/>
          <w:bCs/>
          <w:sz w:val="20"/>
          <w:szCs w:val="20"/>
        </w:rPr>
        <w:t xml:space="preserve"> </w:t>
      </w:r>
      <w:r>
        <w:rPr>
          <w:rFonts w:ascii="Arial" w:hAnsi="Arial" w:cs="Arial"/>
          <w:bCs/>
          <w:sz w:val="20"/>
          <w:szCs w:val="20"/>
        </w:rPr>
        <w:t xml:space="preserve">block, we </w:t>
      </w:r>
      <w:r w:rsidR="00810AF2">
        <w:rPr>
          <w:rFonts w:ascii="Arial" w:hAnsi="Arial" w:cs="Arial"/>
          <w:bCs/>
          <w:sz w:val="20"/>
          <w:szCs w:val="20"/>
        </w:rPr>
        <w:t>sought design</w:t>
      </w:r>
      <w:r>
        <w:rPr>
          <w:rFonts w:ascii="Arial" w:hAnsi="Arial" w:cs="Arial"/>
          <w:bCs/>
          <w:sz w:val="20"/>
          <w:szCs w:val="20"/>
        </w:rPr>
        <w:t xml:space="preserve"> solutions </w:t>
      </w:r>
      <w:r w:rsidR="00542F79">
        <w:rPr>
          <w:rFonts w:ascii="Arial" w:hAnsi="Arial" w:cs="Arial"/>
          <w:bCs/>
          <w:sz w:val="20"/>
          <w:szCs w:val="20"/>
        </w:rPr>
        <w:t>that</w:t>
      </w:r>
      <w:r w:rsidR="00810AF2">
        <w:rPr>
          <w:rFonts w:ascii="Arial" w:hAnsi="Arial" w:cs="Arial"/>
          <w:bCs/>
          <w:sz w:val="20"/>
          <w:szCs w:val="20"/>
        </w:rPr>
        <w:t xml:space="preserve"> </w:t>
      </w:r>
      <w:r w:rsidR="00CF6B01">
        <w:rPr>
          <w:rFonts w:ascii="Arial" w:hAnsi="Arial" w:cs="Arial"/>
          <w:bCs/>
          <w:sz w:val="20"/>
          <w:szCs w:val="20"/>
        </w:rPr>
        <w:t xml:space="preserve">respond to the scale and texture of its </w:t>
      </w:r>
      <w:r w:rsidR="00A819A9">
        <w:rPr>
          <w:rFonts w:ascii="Arial" w:hAnsi="Arial" w:cs="Arial"/>
          <w:bCs/>
          <w:sz w:val="20"/>
          <w:szCs w:val="20"/>
        </w:rPr>
        <w:t xml:space="preserve">downtown San Francisco </w:t>
      </w:r>
      <w:r w:rsidR="00CF6B01">
        <w:rPr>
          <w:rFonts w:ascii="Arial" w:hAnsi="Arial" w:cs="Arial"/>
          <w:bCs/>
          <w:sz w:val="20"/>
          <w:szCs w:val="20"/>
        </w:rPr>
        <w:t>context</w:t>
      </w:r>
      <w:r>
        <w:rPr>
          <w:rFonts w:ascii="Arial" w:hAnsi="Arial" w:cs="Arial"/>
          <w:bCs/>
          <w:sz w:val="20"/>
          <w:szCs w:val="20"/>
        </w:rPr>
        <w:t>,</w:t>
      </w:r>
      <w:r w:rsidR="00810AF2">
        <w:rPr>
          <w:rFonts w:ascii="Arial" w:hAnsi="Arial" w:cs="Arial"/>
          <w:bCs/>
          <w:sz w:val="20"/>
          <w:szCs w:val="20"/>
        </w:rPr>
        <w:t>”</w:t>
      </w:r>
      <w:r>
        <w:rPr>
          <w:rFonts w:ascii="Arial" w:hAnsi="Arial" w:cs="Arial"/>
          <w:bCs/>
          <w:sz w:val="20"/>
          <w:szCs w:val="20"/>
        </w:rPr>
        <w:t xml:space="preserve"> </w:t>
      </w:r>
      <w:r w:rsidR="00715698">
        <w:rPr>
          <w:rFonts w:ascii="Arial" w:hAnsi="Arial" w:cs="Arial"/>
          <w:bCs/>
          <w:sz w:val="20"/>
          <w:szCs w:val="20"/>
        </w:rPr>
        <w:t>explains</w:t>
      </w:r>
      <w:r>
        <w:rPr>
          <w:rFonts w:ascii="Arial" w:hAnsi="Arial" w:cs="Arial"/>
          <w:bCs/>
          <w:sz w:val="20"/>
          <w:szCs w:val="20"/>
        </w:rPr>
        <w:t xml:space="preserve"> </w:t>
      </w:r>
      <w:hyperlink r:id="rId10" w:history="1">
        <w:r w:rsidR="00C42AAA" w:rsidRPr="002804F3">
          <w:rPr>
            <w:rStyle w:val="Hyperlink"/>
            <w:rFonts w:ascii="Arial" w:hAnsi="Arial" w:cs="Arial"/>
            <w:bCs/>
            <w:sz w:val="20"/>
            <w:szCs w:val="20"/>
          </w:rPr>
          <w:t>Kent Hetherwick</w:t>
        </w:r>
      </w:hyperlink>
      <w:r w:rsidR="00C42AAA">
        <w:rPr>
          <w:rFonts w:ascii="Arial" w:hAnsi="Arial" w:cs="Arial"/>
          <w:bCs/>
          <w:sz w:val="20"/>
          <w:szCs w:val="20"/>
        </w:rPr>
        <w:t>, project manager for the Van Ness Campus hospital and a principal at</w:t>
      </w:r>
      <w:r w:rsidR="00CF6B01">
        <w:rPr>
          <w:rFonts w:ascii="Arial" w:hAnsi="Arial" w:cs="Arial"/>
          <w:bCs/>
          <w:sz w:val="20"/>
          <w:szCs w:val="20"/>
        </w:rPr>
        <w:t xml:space="preserve"> SmithGroup</w:t>
      </w:r>
      <w:r>
        <w:rPr>
          <w:rFonts w:ascii="Arial" w:hAnsi="Arial" w:cs="Arial"/>
          <w:bCs/>
          <w:sz w:val="20"/>
          <w:szCs w:val="20"/>
        </w:rPr>
        <w:t xml:space="preserve">. “The tower has slightly </w:t>
      </w:r>
      <w:r w:rsidR="00A078A9">
        <w:rPr>
          <w:rFonts w:ascii="Arial" w:hAnsi="Arial" w:cs="Arial"/>
          <w:bCs/>
          <w:sz w:val="20"/>
          <w:szCs w:val="20"/>
        </w:rPr>
        <w:t>convex</w:t>
      </w:r>
      <w:r>
        <w:rPr>
          <w:rFonts w:ascii="Arial" w:hAnsi="Arial" w:cs="Arial"/>
          <w:bCs/>
          <w:sz w:val="20"/>
          <w:szCs w:val="20"/>
        </w:rPr>
        <w:t xml:space="preserve"> geometry to visually reduce its bulk</w:t>
      </w:r>
      <w:r w:rsidR="00A078A9">
        <w:rPr>
          <w:rFonts w:ascii="Arial" w:hAnsi="Arial" w:cs="Arial"/>
          <w:bCs/>
          <w:sz w:val="20"/>
          <w:szCs w:val="20"/>
        </w:rPr>
        <w:t>, kinked slightly outward mid-block</w:t>
      </w:r>
      <w:r>
        <w:rPr>
          <w:rFonts w:ascii="Arial" w:hAnsi="Arial" w:cs="Arial"/>
          <w:bCs/>
          <w:sz w:val="20"/>
          <w:szCs w:val="20"/>
        </w:rPr>
        <w:t xml:space="preserve">. </w:t>
      </w:r>
      <w:r w:rsidR="00A5334E">
        <w:rPr>
          <w:rFonts w:ascii="Arial" w:hAnsi="Arial" w:cs="Arial"/>
          <w:bCs/>
          <w:sz w:val="20"/>
          <w:szCs w:val="20"/>
        </w:rPr>
        <w:t>A</w:t>
      </w:r>
      <w:r>
        <w:rPr>
          <w:rFonts w:ascii="Arial" w:hAnsi="Arial" w:cs="Arial"/>
          <w:bCs/>
          <w:sz w:val="20"/>
          <w:szCs w:val="20"/>
        </w:rPr>
        <w:t xml:space="preserve"> di</w:t>
      </w:r>
      <w:r w:rsidR="00A5334E">
        <w:rPr>
          <w:rFonts w:ascii="Arial" w:hAnsi="Arial" w:cs="Arial"/>
          <w:bCs/>
          <w:sz w:val="20"/>
          <w:szCs w:val="20"/>
        </w:rPr>
        <w:t xml:space="preserve">chroic fin </w:t>
      </w:r>
      <w:r w:rsidR="002B38D6">
        <w:rPr>
          <w:rFonts w:ascii="Arial" w:hAnsi="Arial" w:cs="Arial"/>
          <w:bCs/>
          <w:sz w:val="20"/>
          <w:szCs w:val="20"/>
        </w:rPr>
        <w:t>articulates</w:t>
      </w:r>
      <w:r w:rsidR="00A5334E">
        <w:rPr>
          <w:rFonts w:ascii="Arial" w:hAnsi="Arial" w:cs="Arial"/>
          <w:bCs/>
          <w:sz w:val="20"/>
          <w:szCs w:val="20"/>
        </w:rPr>
        <w:t xml:space="preserve"> the kink on either side of the tower and adds colorful flair to the </w:t>
      </w:r>
      <w:r w:rsidR="00236547">
        <w:rPr>
          <w:rFonts w:ascii="Arial" w:hAnsi="Arial" w:cs="Arial"/>
          <w:bCs/>
          <w:sz w:val="20"/>
          <w:szCs w:val="20"/>
        </w:rPr>
        <w:t>distinctive</w:t>
      </w:r>
      <w:r w:rsidR="00A5334E">
        <w:rPr>
          <w:rFonts w:ascii="Arial" w:hAnsi="Arial" w:cs="Arial"/>
          <w:bCs/>
          <w:sz w:val="20"/>
          <w:szCs w:val="20"/>
        </w:rPr>
        <w:t xml:space="preserve"> pattern of the glass curtainwall.”</w:t>
      </w:r>
      <w:r>
        <w:rPr>
          <w:rFonts w:ascii="Arial" w:hAnsi="Arial" w:cs="Arial"/>
          <w:bCs/>
          <w:sz w:val="20"/>
          <w:szCs w:val="20"/>
        </w:rPr>
        <w:t xml:space="preserve"> </w:t>
      </w:r>
    </w:p>
    <w:p w14:paraId="34B70E87" w14:textId="066E8218" w:rsidR="00CF6B01" w:rsidRDefault="007F565E" w:rsidP="00A819A9">
      <w:pPr>
        <w:spacing w:line="240" w:lineRule="auto"/>
        <w:ind w:left="3600"/>
        <w:rPr>
          <w:rFonts w:ascii="Arial" w:hAnsi="Arial" w:cs="Arial"/>
          <w:bCs/>
          <w:sz w:val="20"/>
          <w:szCs w:val="20"/>
        </w:rPr>
      </w:pPr>
      <w:r>
        <w:rPr>
          <w:rFonts w:ascii="Arial" w:hAnsi="Arial" w:cs="Arial"/>
          <w:bCs/>
          <w:sz w:val="20"/>
          <w:szCs w:val="20"/>
        </w:rPr>
        <w:t>At street-leve</w:t>
      </w:r>
      <w:r w:rsidR="00161461">
        <w:rPr>
          <w:rFonts w:ascii="Arial" w:hAnsi="Arial" w:cs="Arial"/>
          <w:bCs/>
          <w:sz w:val="20"/>
          <w:szCs w:val="20"/>
        </w:rPr>
        <w:t xml:space="preserve">l, shadow boxes with colored LED lighting and varied glass, </w:t>
      </w:r>
      <w:r w:rsidR="00236547">
        <w:rPr>
          <w:rFonts w:ascii="Arial" w:hAnsi="Arial" w:cs="Arial"/>
          <w:bCs/>
          <w:sz w:val="20"/>
          <w:szCs w:val="20"/>
        </w:rPr>
        <w:t xml:space="preserve">green walls and </w:t>
      </w:r>
      <w:r w:rsidR="00161461">
        <w:rPr>
          <w:rFonts w:ascii="Arial" w:hAnsi="Arial" w:cs="Arial"/>
          <w:bCs/>
          <w:sz w:val="20"/>
          <w:szCs w:val="20"/>
        </w:rPr>
        <w:t>micro-retail storefronts soften the building</w:t>
      </w:r>
      <w:r w:rsidR="00542F79">
        <w:rPr>
          <w:rFonts w:ascii="Arial" w:hAnsi="Arial" w:cs="Arial"/>
          <w:bCs/>
          <w:sz w:val="20"/>
          <w:szCs w:val="20"/>
        </w:rPr>
        <w:t>.</w:t>
      </w:r>
      <w:r w:rsidR="00161461">
        <w:rPr>
          <w:rFonts w:ascii="Arial" w:hAnsi="Arial" w:cs="Arial"/>
          <w:bCs/>
          <w:sz w:val="20"/>
          <w:szCs w:val="20"/>
        </w:rPr>
        <w:t xml:space="preserve"> </w:t>
      </w:r>
      <w:r w:rsidR="00542F79">
        <w:rPr>
          <w:rFonts w:ascii="Arial" w:hAnsi="Arial" w:cs="Arial"/>
          <w:bCs/>
          <w:sz w:val="20"/>
          <w:szCs w:val="20"/>
        </w:rPr>
        <w:t>W</w:t>
      </w:r>
      <w:r w:rsidR="00161461">
        <w:rPr>
          <w:rFonts w:ascii="Arial" w:hAnsi="Arial" w:cs="Arial"/>
          <w:bCs/>
          <w:sz w:val="20"/>
          <w:szCs w:val="20"/>
        </w:rPr>
        <w:t>idened sidewalks</w:t>
      </w:r>
      <w:r w:rsidR="00542F79">
        <w:rPr>
          <w:rFonts w:ascii="Arial" w:hAnsi="Arial" w:cs="Arial"/>
          <w:bCs/>
          <w:sz w:val="20"/>
          <w:szCs w:val="20"/>
        </w:rPr>
        <w:t xml:space="preserve">, abundant bench seating and </w:t>
      </w:r>
      <w:r w:rsidR="00161461">
        <w:rPr>
          <w:rFonts w:ascii="Arial" w:hAnsi="Arial" w:cs="Arial"/>
          <w:bCs/>
          <w:sz w:val="20"/>
          <w:szCs w:val="20"/>
        </w:rPr>
        <w:t xml:space="preserve">planters that </w:t>
      </w:r>
      <w:r w:rsidR="00542F79">
        <w:rPr>
          <w:rFonts w:ascii="Arial" w:hAnsi="Arial" w:cs="Arial"/>
          <w:bCs/>
          <w:sz w:val="20"/>
          <w:szCs w:val="20"/>
        </w:rPr>
        <w:t xml:space="preserve">both </w:t>
      </w:r>
      <w:r w:rsidR="00161461">
        <w:rPr>
          <w:rFonts w:ascii="Arial" w:hAnsi="Arial" w:cs="Arial"/>
          <w:bCs/>
          <w:sz w:val="20"/>
          <w:szCs w:val="20"/>
        </w:rPr>
        <w:t xml:space="preserve">treat stormwater </w:t>
      </w:r>
      <w:r w:rsidR="00542F79">
        <w:rPr>
          <w:rFonts w:ascii="Arial" w:hAnsi="Arial" w:cs="Arial"/>
          <w:bCs/>
          <w:sz w:val="20"/>
          <w:szCs w:val="20"/>
        </w:rPr>
        <w:t>and buffer the sidewalk from the street create a safer, more enjoyable experience for pedestrians</w:t>
      </w:r>
      <w:r w:rsidR="00FD2E90">
        <w:rPr>
          <w:rFonts w:ascii="Arial" w:hAnsi="Arial" w:cs="Arial"/>
          <w:bCs/>
          <w:sz w:val="20"/>
          <w:szCs w:val="20"/>
        </w:rPr>
        <w:t>.</w:t>
      </w:r>
      <w:r w:rsidR="00595704">
        <w:rPr>
          <w:rFonts w:ascii="Arial" w:hAnsi="Arial" w:cs="Arial"/>
          <w:bCs/>
          <w:sz w:val="20"/>
          <w:szCs w:val="20"/>
        </w:rPr>
        <w:t xml:space="preserve"> </w:t>
      </w:r>
    </w:p>
    <w:p w14:paraId="4BE02A78" w14:textId="34443AF0" w:rsidR="002355E3" w:rsidRDefault="00715698" w:rsidP="007A6C57">
      <w:pPr>
        <w:spacing w:line="240" w:lineRule="auto"/>
        <w:ind w:left="3600"/>
        <w:rPr>
          <w:rFonts w:ascii="Arial" w:hAnsi="Arial" w:cs="Arial"/>
          <w:bCs/>
          <w:sz w:val="20"/>
          <w:szCs w:val="20"/>
        </w:rPr>
      </w:pPr>
      <w:r>
        <w:rPr>
          <w:rFonts w:ascii="Arial" w:hAnsi="Arial" w:cs="Arial"/>
          <w:bCs/>
          <w:sz w:val="20"/>
          <w:szCs w:val="20"/>
        </w:rPr>
        <w:lastRenderedPageBreak/>
        <w:t>Inside the hospital, each floor</w:t>
      </w:r>
      <w:r w:rsidR="00A819A9">
        <w:rPr>
          <w:rFonts w:ascii="Arial" w:hAnsi="Arial" w:cs="Arial"/>
          <w:bCs/>
          <w:sz w:val="20"/>
          <w:szCs w:val="20"/>
        </w:rPr>
        <w:t xml:space="preserve"> </w:t>
      </w:r>
      <w:r w:rsidR="002355E3">
        <w:rPr>
          <w:rFonts w:ascii="Arial" w:hAnsi="Arial" w:cs="Arial"/>
          <w:bCs/>
          <w:sz w:val="20"/>
          <w:szCs w:val="20"/>
        </w:rPr>
        <w:t xml:space="preserve">is themed to a natural element—earth, </w:t>
      </w:r>
      <w:r w:rsidR="00CB2C4E">
        <w:rPr>
          <w:rFonts w:ascii="Arial" w:hAnsi="Arial" w:cs="Arial"/>
          <w:bCs/>
          <w:sz w:val="20"/>
          <w:szCs w:val="20"/>
        </w:rPr>
        <w:t>flora</w:t>
      </w:r>
      <w:r w:rsidR="002355E3">
        <w:rPr>
          <w:rFonts w:ascii="Arial" w:hAnsi="Arial" w:cs="Arial"/>
          <w:bCs/>
          <w:sz w:val="20"/>
          <w:szCs w:val="20"/>
        </w:rPr>
        <w:t>, water, light and air—with sophisticated finishes, colors and the use of super graphics to reinforce the concept of that flo</w:t>
      </w:r>
      <w:bookmarkStart w:id="1" w:name="_GoBack"/>
      <w:bookmarkEnd w:id="1"/>
      <w:r w:rsidR="002355E3">
        <w:rPr>
          <w:rFonts w:ascii="Arial" w:hAnsi="Arial" w:cs="Arial"/>
          <w:bCs/>
          <w:sz w:val="20"/>
          <w:szCs w:val="20"/>
        </w:rPr>
        <w:t>or</w:t>
      </w:r>
      <w:r w:rsidR="00236547">
        <w:rPr>
          <w:rFonts w:ascii="Arial" w:hAnsi="Arial" w:cs="Arial"/>
          <w:bCs/>
          <w:sz w:val="20"/>
          <w:szCs w:val="20"/>
        </w:rPr>
        <w:t xml:space="preserve"> and help to orient visitors</w:t>
      </w:r>
      <w:r w:rsidR="002355E3">
        <w:rPr>
          <w:rFonts w:ascii="Arial" w:hAnsi="Arial" w:cs="Arial"/>
          <w:bCs/>
          <w:sz w:val="20"/>
          <w:szCs w:val="20"/>
        </w:rPr>
        <w:t xml:space="preserve">. Lighting design throughout the hospital enhances healing and helps to clarify </w:t>
      </w:r>
      <w:r>
        <w:rPr>
          <w:rFonts w:ascii="Arial" w:hAnsi="Arial" w:cs="Arial"/>
          <w:bCs/>
          <w:sz w:val="20"/>
          <w:szCs w:val="20"/>
        </w:rPr>
        <w:t>wayfinding in the large</w:t>
      </w:r>
      <w:r w:rsidR="002355E3">
        <w:rPr>
          <w:rFonts w:ascii="Arial" w:hAnsi="Arial" w:cs="Arial"/>
          <w:bCs/>
          <w:sz w:val="20"/>
          <w:szCs w:val="20"/>
        </w:rPr>
        <w:t xml:space="preserve"> facility.</w:t>
      </w:r>
    </w:p>
    <w:p w14:paraId="5C0AAE18" w14:textId="711F6735" w:rsidR="003208DF" w:rsidRDefault="00FD2E90" w:rsidP="007A6C57">
      <w:pPr>
        <w:spacing w:line="240" w:lineRule="auto"/>
        <w:ind w:left="3600"/>
        <w:rPr>
          <w:rFonts w:ascii="Arial" w:hAnsi="Arial" w:cs="Arial"/>
          <w:bCs/>
          <w:sz w:val="20"/>
          <w:szCs w:val="20"/>
        </w:rPr>
      </w:pPr>
      <w:r>
        <w:rPr>
          <w:rFonts w:ascii="Arial" w:hAnsi="Arial" w:cs="Arial"/>
          <w:bCs/>
          <w:sz w:val="20"/>
          <w:szCs w:val="20"/>
        </w:rPr>
        <w:t>In</w:t>
      </w:r>
      <w:r w:rsidR="003208DF">
        <w:rPr>
          <w:rFonts w:ascii="Arial" w:hAnsi="Arial" w:cs="Arial"/>
          <w:bCs/>
          <w:sz w:val="20"/>
          <w:szCs w:val="20"/>
        </w:rPr>
        <w:t xml:space="preserve"> response to California’s 2030 deadline that hospitals must be capable of remaining operational after an earthquake, the building uses two novel approaches to strengthen the structure against seismic vibration. </w:t>
      </w:r>
      <w:r w:rsidR="00745A37">
        <w:rPr>
          <w:rFonts w:ascii="Arial" w:hAnsi="Arial" w:cs="Arial"/>
          <w:bCs/>
          <w:sz w:val="20"/>
          <w:szCs w:val="20"/>
        </w:rPr>
        <w:t>One-hundred-twenty</w:t>
      </w:r>
      <w:r w:rsidR="003208DF">
        <w:rPr>
          <w:rFonts w:ascii="Arial" w:hAnsi="Arial" w:cs="Arial"/>
          <w:bCs/>
          <w:sz w:val="20"/>
          <w:szCs w:val="20"/>
        </w:rPr>
        <w:t xml:space="preserve"> viscous wall dampers are placed around the perimeter of </w:t>
      </w:r>
      <w:r w:rsidR="00236547">
        <w:rPr>
          <w:rFonts w:ascii="Arial" w:hAnsi="Arial" w:cs="Arial"/>
          <w:bCs/>
          <w:sz w:val="20"/>
          <w:szCs w:val="20"/>
        </w:rPr>
        <w:t>the building’s</w:t>
      </w:r>
      <w:r w:rsidR="003208DF">
        <w:rPr>
          <w:rFonts w:ascii="Arial" w:hAnsi="Arial" w:cs="Arial"/>
          <w:bCs/>
          <w:sz w:val="20"/>
          <w:szCs w:val="20"/>
        </w:rPr>
        <w:t xml:space="preserve"> floorplate</w:t>
      </w:r>
      <w:r w:rsidR="00236547">
        <w:rPr>
          <w:rFonts w:ascii="Arial" w:hAnsi="Arial" w:cs="Arial"/>
          <w:bCs/>
          <w:sz w:val="20"/>
          <w:szCs w:val="20"/>
        </w:rPr>
        <w:t>s to absorb vibration</w:t>
      </w:r>
      <w:r w:rsidR="00C42AAA">
        <w:rPr>
          <w:rFonts w:ascii="Arial" w:hAnsi="Arial" w:cs="Arial"/>
          <w:bCs/>
          <w:sz w:val="20"/>
          <w:szCs w:val="20"/>
        </w:rPr>
        <w:t>, the first time this technology has been used in a hospital in North America</w:t>
      </w:r>
      <w:r w:rsidR="003208DF">
        <w:rPr>
          <w:rFonts w:ascii="Arial" w:hAnsi="Arial" w:cs="Arial"/>
          <w:bCs/>
          <w:sz w:val="20"/>
          <w:szCs w:val="20"/>
        </w:rPr>
        <w:t>. Four-sided structural silicone sealant on the glass curtainwall system provides a higher-performance façade in a seismic event.</w:t>
      </w:r>
    </w:p>
    <w:p w14:paraId="6E6362E0" w14:textId="09967817" w:rsidR="00CF6B01" w:rsidRDefault="000C2F58" w:rsidP="007A6C57">
      <w:pPr>
        <w:spacing w:line="240" w:lineRule="auto"/>
        <w:ind w:left="3600"/>
        <w:rPr>
          <w:rFonts w:ascii="Arial" w:hAnsi="Arial" w:cs="Arial"/>
          <w:bCs/>
          <w:sz w:val="20"/>
          <w:szCs w:val="20"/>
        </w:rPr>
      </w:pPr>
      <w:r>
        <w:rPr>
          <w:rFonts w:ascii="Arial" w:hAnsi="Arial" w:cs="Arial"/>
          <w:bCs/>
          <w:sz w:val="20"/>
          <w:szCs w:val="20"/>
        </w:rPr>
        <w:t>The new hospital is designed to use 14% less energy than an average hospital of its size and is targeting LEED Silver certification</w:t>
      </w:r>
      <w:r w:rsidR="00C42AAA">
        <w:rPr>
          <w:rFonts w:ascii="Arial" w:hAnsi="Arial" w:cs="Arial"/>
          <w:bCs/>
          <w:sz w:val="20"/>
          <w:szCs w:val="20"/>
        </w:rPr>
        <w:t xml:space="preserve"> from the United States Green Building Council (USGBC)</w:t>
      </w:r>
      <w:r>
        <w:rPr>
          <w:rFonts w:ascii="Arial" w:hAnsi="Arial" w:cs="Arial"/>
          <w:bCs/>
          <w:sz w:val="20"/>
          <w:szCs w:val="20"/>
        </w:rPr>
        <w:t xml:space="preserve">. </w:t>
      </w:r>
      <w:r w:rsidR="00745A37">
        <w:rPr>
          <w:rFonts w:ascii="Arial" w:hAnsi="Arial" w:cs="Arial"/>
          <w:bCs/>
          <w:sz w:val="20"/>
          <w:szCs w:val="20"/>
        </w:rPr>
        <w:t>One-hundred</w:t>
      </w:r>
      <w:r>
        <w:rPr>
          <w:rFonts w:ascii="Arial" w:hAnsi="Arial" w:cs="Arial"/>
          <w:bCs/>
          <w:sz w:val="20"/>
          <w:szCs w:val="20"/>
        </w:rPr>
        <w:t>-percent of patient rooms receive direct natural daylight, and</w:t>
      </w:r>
      <w:r w:rsidR="00C42AAA">
        <w:rPr>
          <w:rFonts w:ascii="Arial" w:hAnsi="Arial" w:cs="Arial"/>
          <w:bCs/>
          <w:sz w:val="20"/>
          <w:szCs w:val="20"/>
        </w:rPr>
        <w:t xml:space="preserve"> energy-efficient</w:t>
      </w:r>
      <w:r>
        <w:rPr>
          <w:rFonts w:ascii="Arial" w:hAnsi="Arial" w:cs="Arial"/>
          <w:bCs/>
          <w:sz w:val="20"/>
          <w:szCs w:val="20"/>
        </w:rPr>
        <w:t xml:space="preserve"> LED lighting</w:t>
      </w:r>
      <w:r w:rsidR="00C42AAA">
        <w:rPr>
          <w:rFonts w:ascii="Arial" w:hAnsi="Arial" w:cs="Arial"/>
          <w:bCs/>
          <w:sz w:val="20"/>
          <w:szCs w:val="20"/>
        </w:rPr>
        <w:t xml:space="preserve"> is used</w:t>
      </w:r>
      <w:r>
        <w:rPr>
          <w:rFonts w:ascii="Arial" w:hAnsi="Arial" w:cs="Arial"/>
          <w:bCs/>
          <w:sz w:val="20"/>
          <w:szCs w:val="20"/>
        </w:rPr>
        <w:t xml:space="preserve"> where artificial light is needed. A 100-percent filtered outside air system enhances the interior air quality while being a lower-energy ventilation system. Five vegetated roofs totaling 25,000 square feet are planted with native plants that filter rainwater for irrigation, saving 180,000 gallons of drinkable water annually.</w:t>
      </w:r>
    </w:p>
    <w:p w14:paraId="3A9FF1FC" w14:textId="1D8D3755" w:rsidR="00000723" w:rsidRDefault="002773BB" w:rsidP="007A6C57">
      <w:pPr>
        <w:spacing w:line="240" w:lineRule="auto"/>
        <w:ind w:left="3600"/>
        <w:rPr>
          <w:rFonts w:ascii="Arial" w:hAnsi="Arial" w:cs="Arial"/>
          <w:bCs/>
          <w:sz w:val="20"/>
          <w:szCs w:val="20"/>
        </w:rPr>
      </w:pPr>
      <w:proofErr w:type="spellStart"/>
      <w:r w:rsidRPr="002773BB">
        <w:rPr>
          <w:rFonts w:ascii="Arial" w:hAnsi="Arial" w:cs="Arial"/>
          <w:bCs/>
          <w:sz w:val="20"/>
          <w:szCs w:val="20"/>
        </w:rPr>
        <w:t>SmithGroup's</w:t>
      </w:r>
      <w:proofErr w:type="spellEnd"/>
      <w:r w:rsidRPr="002773BB">
        <w:rPr>
          <w:rFonts w:ascii="Arial" w:hAnsi="Arial" w:cs="Arial"/>
          <w:bCs/>
          <w:sz w:val="20"/>
          <w:szCs w:val="20"/>
        </w:rPr>
        <w:t xml:space="preserve"> </w:t>
      </w:r>
      <w:r w:rsidR="00AC37FD">
        <w:rPr>
          <w:rFonts w:ascii="Arial" w:hAnsi="Arial" w:cs="Arial"/>
          <w:bCs/>
          <w:sz w:val="20"/>
          <w:szCs w:val="20"/>
        </w:rPr>
        <w:t>San Francisco</w:t>
      </w:r>
      <w:r w:rsidRPr="002773BB">
        <w:rPr>
          <w:rFonts w:ascii="Arial" w:hAnsi="Arial" w:cs="Arial"/>
          <w:bCs/>
          <w:sz w:val="20"/>
          <w:szCs w:val="20"/>
        </w:rPr>
        <w:t xml:space="preserve"> office </w:t>
      </w:r>
      <w:r>
        <w:rPr>
          <w:rFonts w:ascii="Arial" w:hAnsi="Arial" w:cs="Arial"/>
          <w:bCs/>
          <w:sz w:val="20"/>
          <w:szCs w:val="20"/>
        </w:rPr>
        <w:t>provided integrated design services including</w:t>
      </w:r>
      <w:r w:rsidRPr="002773BB">
        <w:rPr>
          <w:rFonts w:ascii="Arial" w:hAnsi="Arial" w:cs="Arial"/>
          <w:bCs/>
          <w:sz w:val="20"/>
          <w:szCs w:val="20"/>
        </w:rPr>
        <w:t xml:space="preserve"> </w:t>
      </w:r>
      <w:r w:rsidR="002355E3">
        <w:rPr>
          <w:rFonts w:ascii="Arial" w:hAnsi="Arial" w:cs="Arial"/>
          <w:bCs/>
          <w:sz w:val="20"/>
          <w:szCs w:val="20"/>
        </w:rPr>
        <w:t xml:space="preserve">strategic master planning, </w:t>
      </w:r>
      <w:r w:rsidRPr="002773BB">
        <w:rPr>
          <w:rFonts w:ascii="Arial" w:hAnsi="Arial" w:cs="Arial"/>
          <w:bCs/>
          <w:sz w:val="20"/>
          <w:szCs w:val="20"/>
        </w:rPr>
        <w:t xml:space="preserve">architectural design, </w:t>
      </w:r>
      <w:r w:rsidR="00AC37FD">
        <w:rPr>
          <w:rFonts w:ascii="Arial" w:hAnsi="Arial" w:cs="Arial"/>
          <w:bCs/>
          <w:sz w:val="20"/>
          <w:szCs w:val="20"/>
        </w:rPr>
        <w:t xml:space="preserve">medical planning and programming, interior design and </w:t>
      </w:r>
      <w:r w:rsidR="00000723">
        <w:rPr>
          <w:rFonts w:ascii="Arial" w:hAnsi="Arial" w:cs="Arial"/>
          <w:bCs/>
          <w:sz w:val="20"/>
          <w:szCs w:val="20"/>
        </w:rPr>
        <w:t>lighting design.</w:t>
      </w:r>
      <w:r w:rsidR="00AC37FD">
        <w:rPr>
          <w:rFonts w:ascii="Arial" w:hAnsi="Arial" w:cs="Arial"/>
          <w:bCs/>
          <w:sz w:val="20"/>
          <w:szCs w:val="20"/>
        </w:rPr>
        <w:t xml:space="preserve"> Other members of the Integrated Project Delivery Team </w:t>
      </w:r>
      <w:r w:rsidR="00000723">
        <w:rPr>
          <w:rFonts w:ascii="Arial" w:hAnsi="Arial" w:cs="Arial"/>
          <w:bCs/>
          <w:sz w:val="20"/>
          <w:szCs w:val="20"/>
        </w:rPr>
        <w:t>are</w:t>
      </w:r>
      <w:r w:rsidR="00AC37FD">
        <w:rPr>
          <w:rFonts w:ascii="Arial" w:hAnsi="Arial" w:cs="Arial"/>
          <w:bCs/>
          <w:sz w:val="20"/>
          <w:szCs w:val="20"/>
        </w:rPr>
        <w:t xml:space="preserve"> </w:t>
      </w:r>
      <w:proofErr w:type="spellStart"/>
      <w:r w:rsidR="00AC37FD">
        <w:rPr>
          <w:rFonts w:ascii="Arial" w:hAnsi="Arial" w:cs="Arial"/>
          <w:bCs/>
          <w:sz w:val="20"/>
          <w:szCs w:val="20"/>
        </w:rPr>
        <w:t>HerreroBOLDT</w:t>
      </w:r>
      <w:proofErr w:type="spellEnd"/>
      <w:r w:rsidR="00AC37FD">
        <w:rPr>
          <w:rFonts w:ascii="Arial" w:hAnsi="Arial" w:cs="Arial"/>
          <w:bCs/>
          <w:sz w:val="20"/>
          <w:szCs w:val="20"/>
        </w:rPr>
        <w:t>, a joint venture of Herrero Builders</w:t>
      </w:r>
      <w:r w:rsidR="00000723">
        <w:rPr>
          <w:rFonts w:ascii="Arial" w:hAnsi="Arial" w:cs="Arial"/>
          <w:bCs/>
          <w:sz w:val="20"/>
          <w:szCs w:val="20"/>
        </w:rPr>
        <w:t xml:space="preserve"> (San Francisco)</w:t>
      </w:r>
      <w:r w:rsidR="00AC37FD">
        <w:rPr>
          <w:rFonts w:ascii="Arial" w:hAnsi="Arial" w:cs="Arial"/>
          <w:bCs/>
          <w:sz w:val="20"/>
          <w:szCs w:val="20"/>
        </w:rPr>
        <w:t xml:space="preserve"> and </w:t>
      </w:r>
      <w:r w:rsidR="00000723">
        <w:rPr>
          <w:rFonts w:ascii="Arial" w:hAnsi="Arial" w:cs="Arial"/>
          <w:bCs/>
          <w:sz w:val="20"/>
          <w:szCs w:val="20"/>
        </w:rPr>
        <w:t>T</w:t>
      </w:r>
      <w:r w:rsidR="00AC37FD">
        <w:rPr>
          <w:rFonts w:ascii="Arial" w:hAnsi="Arial" w:cs="Arial"/>
          <w:bCs/>
          <w:sz w:val="20"/>
          <w:szCs w:val="20"/>
        </w:rPr>
        <w:t xml:space="preserve">he </w:t>
      </w:r>
      <w:r w:rsidR="00000723">
        <w:rPr>
          <w:rFonts w:ascii="Arial" w:hAnsi="Arial" w:cs="Arial"/>
          <w:bCs/>
          <w:sz w:val="20"/>
          <w:szCs w:val="20"/>
        </w:rPr>
        <w:t>Boldt</w:t>
      </w:r>
      <w:r w:rsidR="00AC37FD">
        <w:rPr>
          <w:rFonts w:ascii="Arial" w:hAnsi="Arial" w:cs="Arial"/>
          <w:bCs/>
          <w:sz w:val="20"/>
          <w:szCs w:val="20"/>
        </w:rPr>
        <w:t xml:space="preserve"> Company</w:t>
      </w:r>
      <w:r w:rsidR="00000723">
        <w:rPr>
          <w:rFonts w:ascii="Arial" w:hAnsi="Arial" w:cs="Arial"/>
          <w:bCs/>
          <w:sz w:val="20"/>
          <w:szCs w:val="20"/>
        </w:rPr>
        <w:t xml:space="preserve"> (San Francisco)</w:t>
      </w:r>
      <w:r w:rsidR="00AC37FD">
        <w:rPr>
          <w:rFonts w:ascii="Arial" w:hAnsi="Arial" w:cs="Arial"/>
          <w:bCs/>
          <w:sz w:val="20"/>
          <w:szCs w:val="20"/>
        </w:rPr>
        <w:t>, as construction manager and general contractor</w:t>
      </w:r>
      <w:r w:rsidR="007E58FB">
        <w:rPr>
          <w:rFonts w:ascii="Arial" w:hAnsi="Arial" w:cs="Arial"/>
          <w:bCs/>
          <w:sz w:val="20"/>
          <w:szCs w:val="20"/>
        </w:rPr>
        <w:t xml:space="preserve">. </w:t>
      </w:r>
    </w:p>
    <w:p w14:paraId="398713A7" w14:textId="532846FA" w:rsidR="001316E3" w:rsidRDefault="001316E3" w:rsidP="001316E3">
      <w:pPr>
        <w:spacing w:line="240" w:lineRule="auto"/>
        <w:ind w:left="3600"/>
        <w:rPr>
          <w:rFonts w:ascii="Arial" w:hAnsi="Arial" w:cs="Arial"/>
          <w:bCs/>
          <w:sz w:val="20"/>
          <w:szCs w:val="20"/>
        </w:rPr>
      </w:pPr>
      <w:bookmarkStart w:id="2" w:name="_Hlk1742238"/>
      <w:r>
        <w:rPr>
          <w:rFonts w:ascii="Arial" w:hAnsi="Arial" w:cs="Arial"/>
          <w:bCs/>
          <w:sz w:val="20"/>
          <w:szCs w:val="20"/>
        </w:rPr>
        <w:t xml:space="preserve">Other design IPDT team members </w:t>
      </w:r>
      <w:r w:rsidRPr="00236547">
        <w:rPr>
          <w:rFonts w:ascii="Arial" w:hAnsi="Arial" w:cs="Arial"/>
          <w:bCs/>
          <w:sz w:val="20"/>
          <w:szCs w:val="20"/>
        </w:rPr>
        <w:t>include Ted Jacob Engineer</w:t>
      </w:r>
      <w:r w:rsidR="00036678">
        <w:rPr>
          <w:rFonts w:ascii="Arial" w:hAnsi="Arial" w:cs="Arial"/>
          <w:bCs/>
          <w:sz w:val="20"/>
          <w:szCs w:val="20"/>
        </w:rPr>
        <w:t>ing</w:t>
      </w:r>
      <w:r w:rsidRPr="00236547">
        <w:rPr>
          <w:rFonts w:ascii="Arial" w:hAnsi="Arial" w:cs="Arial"/>
          <w:bCs/>
          <w:sz w:val="20"/>
          <w:szCs w:val="20"/>
        </w:rPr>
        <w:t xml:space="preserve"> Group (Oakland, CA) as mechanical engineer, </w:t>
      </w:r>
      <w:proofErr w:type="spellStart"/>
      <w:r w:rsidRPr="00236547">
        <w:rPr>
          <w:rFonts w:ascii="Arial" w:hAnsi="Arial" w:cs="Arial"/>
          <w:bCs/>
          <w:sz w:val="20"/>
          <w:szCs w:val="20"/>
        </w:rPr>
        <w:t>Degenkolb</w:t>
      </w:r>
      <w:proofErr w:type="spellEnd"/>
      <w:r w:rsidRPr="00236547">
        <w:rPr>
          <w:rFonts w:ascii="Arial" w:hAnsi="Arial" w:cs="Arial"/>
          <w:bCs/>
          <w:sz w:val="20"/>
          <w:szCs w:val="20"/>
        </w:rPr>
        <w:t xml:space="preserve"> Engineers (San Francisco) as structural engineer</w:t>
      </w:r>
      <w:r>
        <w:rPr>
          <w:rFonts w:ascii="Arial" w:hAnsi="Arial" w:cs="Arial"/>
          <w:bCs/>
          <w:sz w:val="20"/>
          <w:szCs w:val="20"/>
        </w:rPr>
        <w:t xml:space="preserve">, </w:t>
      </w:r>
      <w:proofErr w:type="spellStart"/>
      <w:r w:rsidRPr="00236547">
        <w:rPr>
          <w:rFonts w:ascii="Arial" w:hAnsi="Arial" w:cs="Arial"/>
          <w:bCs/>
          <w:sz w:val="20"/>
          <w:szCs w:val="20"/>
        </w:rPr>
        <w:t>CallisonRTKL</w:t>
      </w:r>
      <w:proofErr w:type="spellEnd"/>
      <w:r w:rsidRPr="00236547">
        <w:rPr>
          <w:rFonts w:ascii="Arial" w:hAnsi="Arial" w:cs="Arial"/>
          <w:bCs/>
          <w:sz w:val="20"/>
          <w:szCs w:val="20"/>
        </w:rPr>
        <w:t xml:space="preserve"> Associates (San Francisco) as medical equipment consultant</w:t>
      </w:r>
      <w:r>
        <w:rPr>
          <w:rFonts w:ascii="Arial" w:hAnsi="Arial" w:cs="Arial"/>
          <w:bCs/>
          <w:sz w:val="20"/>
          <w:szCs w:val="20"/>
        </w:rPr>
        <w:t>, Silverman and Light (Emeryville, CA) as electrical engineer and Vantage Technology Consulting (San Francisco) as technology consultant.</w:t>
      </w:r>
    </w:p>
    <w:bookmarkEnd w:id="2"/>
    <w:p w14:paraId="2E3AC7D0" w14:textId="1B2A3272" w:rsidR="007A6C57" w:rsidRPr="007A6C57" w:rsidRDefault="007A6C57" w:rsidP="007A6C57">
      <w:pPr>
        <w:spacing w:line="240" w:lineRule="auto"/>
        <w:ind w:left="3600"/>
        <w:rPr>
          <w:rFonts w:ascii="Arial" w:hAnsi="Arial" w:cs="Arial"/>
          <w:bCs/>
          <w:sz w:val="20"/>
          <w:szCs w:val="20"/>
        </w:rPr>
      </w:pPr>
      <w:r w:rsidRPr="007A6C57">
        <w:rPr>
          <w:rFonts w:ascii="Arial" w:hAnsi="Arial" w:cs="Arial"/>
          <w:b/>
          <w:bCs/>
          <w:sz w:val="20"/>
          <w:szCs w:val="20"/>
        </w:rPr>
        <w:t>SmithGroup</w:t>
      </w:r>
      <w:r w:rsidRPr="007A6C57">
        <w:rPr>
          <w:rFonts w:ascii="Arial" w:hAnsi="Arial" w:cs="Arial"/>
          <w:bCs/>
          <w:sz w:val="20"/>
          <w:szCs w:val="20"/>
        </w:rPr>
        <w:t xml:space="preserve"> (www.smithgroup.com) is one of the world’s preeminent integrated design firms. Working across a network of 13 offices in the U.S. and China, a team of 1,300 experts is committed to excellence in strategy, design and delivery. The firm partners with forward-looking clients to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sectPr w:rsidR="007A6C57" w:rsidRPr="007A6C57" w:rsidSect="00821509">
      <w:headerReference w:type="default" r:id="rId11"/>
      <w:pgSz w:w="12240" w:h="15840"/>
      <w:pgMar w:top="2880" w:right="720" w:bottom="144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529B" w14:textId="77777777" w:rsidR="004B7694" w:rsidRDefault="004B7694" w:rsidP="004B7694">
      <w:pPr>
        <w:spacing w:after="0" w:line="240" w:lineRule="auto"/>
      </w:pPr>
      <w:r>
        <w:separator/>
      </w:r>
    </w:p>
  </w:endnote>
  <w:endnote w:type="continuationSeparator" w:id="0">
    <w:p w14:paraId="25B9B568" w14:textId="77777777" w:rsidR="004B7694" w:rsidRDefault="004B7694"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7BD4B" w14:textId="77777777" w:rsidR="004B7694" w:rsidRDefault="004B7694" w:rsidP="004B7694">
      <w:pPr>
        <w:spacing w:after="0" w:line="240" w:lineRule="auto"/>
      </w:pPr>
      <w:r>
        <w:separator/>
      </w:r>
    </w:p>
  </w:footnote>
  <w:footnote w:type="continuationSeparator" w:id="0">
    <w:p w14:paraId="79A2F7C0" w14:textId="77777777" w:rsidR="004B7694" w:rsidRDefault="004B7694"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0723"/>
    <w:rsid w:val="0000698F"/>
    <w:rsid w:val="000352AF"/>
    <w:rsid w:val="00036678"/>
    <w:rsid w:val="00090C07"/>
    <w:rsid w:val="000A280E"/>
    <w:rsid w:val="000C2F58"/>
    <w:rsid w:val="000C744D"/>
    <w:rsid w:val="000F6C12"/>
    <w:rsid w:val="001316E3"/>
    <w:rsid w:val="00142E88"/>
    <w:rsid w:val="00157142"/>
    <w:rsid w:val="00161461"/>
    <w:rsid w:val="00184AB4"/>
    <w:rsid w:val="001B290D"/>
    <w:rsid w:val="001C1230"/>
    <w:rsid w:val="002045E6"/>
    <w:rsid w:val="00233905"/>
    <w:rsid w:val="002355E3"/>
    <w:rsid w:val="00236547"/>
    <w:rsid w:val="002432CA"/>
    <w:rsid w:val="00247673"/>
    <w:rsid w:val="002535C1"/>
    <w:rsid w:val="00253C0D"/>
    <w:rsid w:val="002773BB"/>
    <w:rsid w:val="002804F3"/>
    <w:rsid w:val="00286EFB"/>
    <w:rsid w:val="002B38D6"/>
    <w:rsid w:val="002F5B63"/>
    <w:rsid w:val="003208DF"/>
    <w:rsid w:val="00322CBE"/>
    <w:rsid w:val="003606B0"/>
    <w:rsid w:val="003861B5"/>
    <w:rsid w:val="003875D0"/>
    <w:rsid w:val="004153FB"/>
    <w:rsid w:val="00434548"/>
    <w:rsid w:val="004543B4"/>
    <w:rsid w:val="00455EF8"/>
    <w:rsid w:val="0045686D"/>
    <w:rsid w:val="00460147"/>
    <w:rsid w:val="004B35B7"/>
    <w:rsid w:val="004B7694"/>
    <w:rsid w:val="005036CA"/>
    <w:rsid w:val="00542F79"/>
    <w:rsid w:val="00585641"/>
    <w:rsid w:val="00595704"/>
    <w:rsid w:val="005A298B"/>
    <w:rsid w:val="005A7C23"/>
    <w:rsid w:val="005D5561"/>
    <w:rsid w:val="006108E0"/>
    <w:rsid w:val="00620C14"/>
    <w:rsid w:val="00642644"/>
    <w:rsid w:val="00645E35"/>
    <w:rsid w:val="00652D2C"/>
    <w:rsid w:val="00665E70"/>
    <w:rsid w:val="00682F3B"/>
    <w:rsid w:val="006E2F3B"/>
    <w:rsid w:val="006F3929"/>
    <w:rsid w:val="00715698"/>
    <w:rsid w:val="00745A37"/>
    <w:rsid w:val="00755F9F"/>
    <w:rsid w:val="00763C5B"/>
    <w:rsid w:val="0078230C"/>
    <w:rsid w:val="007A6C57"/>
    <w:rsid w:val="007B3280"/>
    <w:rsid w:val="007B76DC"/>
    <w:rsid w:val="007E58FB"/>
    <w:rsid w:val="007F565E"/>
    <w:rsid w:val="00810AF2"/>
    <w:rsid w:val="00812FB7"/>
    <w:rsid w:val="00821509"/>
    <w:rsid w:val="0089780D"/>
    <w:rsid w:val="008F0AE7"/>
    <w:rsid w:val="00901A42"/>
    <w:rsid w:val="009105F5"/>
    <w:rsid w:val="00913FD6"/>
    <w:rsid w:val="009263C1"/>
    <w:rsid w:val="00957167"/>
    <w:rsid w:val="00985D68"/>
    <w:rsid w:val="009B65B5"/>
    <w:rsid w:val="009C120E"/>
    <w:rsid w:val="009E508D"/>
    <w:rsid w:val="009E74CE"/>
    <w:rsid w:val="009F1A45"/>
    <w:rsid w:val="00A051BA"/>
    <w:rsid w:val="00A078A9"/>
    <w:rsid w:val="00A210D0"/>
    <w:rsid w:val="00A404CC"/>
    <w:rsid w:val="00A516BE"/>
    <w:rsid w:val="00A5334E"/>
    <w:rsid w:val="00A548F4"/>
    <w:rsid w:val="00A819A9"/>
    <w:rsid w:val="00A92EC6"/>
    <w:rsid w:val="00AA1866"/>
    <w:rsid w:val="00AA4658"/>
    <w:rsid w:val="00AA6137"/>
    <w:rsid w:val="00AC37FD"/>
    <w:rsid w:val="00AD05F4"/>
    <w:rsid w:val="00AE1982"/>
    <w:rsid w:val="00B26486"/>
    <w:rsid w:val="00B869D1"/>
    <w:rsid w:val="00B91ABC"/>
    <w:rsid w:val="00B91F52"/>
    <w:rsid w:val="00BE43CA"/>
    <w:rsid w:val="00BE63B4"/>
    <w:rsid w:val="00BE7E6B"/>
    <w:rsid w:val="00C224F0"/>
    <w:rsid w:val="00C22BCD"/>
    <w:rsid w:val="00C3529E"/>
    <w:rsid w:val="00C42AAA"/>
    <w:rsid w:val="00C5331E"/>
    <w:rsid w:val="00C856C3"/>
    <w:rsid w:val="00CB0D6C"/>
    <w:rsid w:val="00CB2C4E"/>
    <w:rsid w:val="00CC4C66"/>
    <w:rsid w:val="00CC4E20"/>
    <w:rsid w:val="00CF6B01"/>
    <w:rsid w:val="00D14B9E"/>
    <w:rsid w:val="00D24D11"/>
    <w:rsid w:val="00D613C3"/>
    <w:rsid w:val="00DB3A6A"/>
    <w:rsid w:val="00E31442"/>
    <w:rsid w:val="00E46D0D"/>
    <w:rsid w:val="00E51004"/>
    <w:rsid w:val="00E6715F"/>
    <w:rsid w:val="00EC19C4"/>
    <w:rsid w:val="00ED32BC"/>
    <w:rsid w:val="00F03F75"/>
    <w:rsid w:val="00F174BE"/>
    <w:rsid w:val="00F319FA"/>
    <w:rsid w:val="00F32BA8"/>
    <w:rsid w:val="00F37B88"/>
    <w:rsid w:val="00F4136D"/>
    <w:rsid w:val="00F57450"/>
    <w:rsid w:val="00FD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styleId="UnresolvedMention">
    <w:name w:val="Unresolved Mention"/>
    <w:basedOn w:val="DefaultParagraphFont"/>
    <w:uiPriority w:val="99"/>
    <w:semiHidden/>
    <w:unhideWhenUsed/>
    <w:rsid w:val="005D5561"/>
    <w:rPr>
      <w:color w:val="605E5C"/>
      <w:shd w:val="clear" w:color="auto" w:fill="E1DFDD"/>
    </w:rPr>
  </w:style>
  <w:style w:type="character" w:styleId="CommentReference">
    <w:name w:val="annotation reference"/>
    <w:basedOn w:val="DefaultParagraphFont"/>
    <w:uiPriority w:val="99"/>
    <w:semiHidden/>
    <w:unhideWhenUsed/>
    <w:rsid w:val="007A6C57"/>
    <w:rPr>
      <w:sz w:val="16"/>
      <w:szCs w:val="16"/>
    </w:rPr>
  </w:style>
  <w:style w:type="paragraph" w:styleId="CommentText">
    <w:name w:val="annotation text"/>
    <w:basedOn w:val="Normal"/>
    <w:link w:val="CommentTextChar"/>
    <w:uiPriority w:val="99"/>
    <w:semiHidden/>
    <w:unhideWhenUsed/>
    <w:rsid w:val="007A6C57"/>
    <w:pPr>
      <w:spacing w:line="240" w:lineRule="auto"/>
    </w:pPr>
    <w:rPr>
      <w:sz w:val="20"/>
      <w:szCs w:val="20"/>
    </w:rPr>
  </w:style>
  <w:style w:type="character" w:customStyle="1" w:styleId="CommentTextChar">
    <w:name w:val="Comment Text Char"/>
    <w:basedOn w:val="DefaultParagraphFont"/>
    <w:link w:val="CommentText"/>
    <w:uiPriority w:val="99"/>
    <w:semiHidden/>
    <w:rsid w:val="007A6C5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A6C57"/>
    <w:rPr>
      <w:b/>
      <w:bCs/>
    </w:rPr>
  </w:style>
  <w:style w:type="character" w:customStyle="1" w:styleId="CommentSubjectChar">
    <w:name w:val="Comment Subject Char"/>
    <w:basedOn w:val="CommentTextChar"/>
    <w:link w:val="CommentSubject"/>
    <w:uiPriority w:val="99"/>
    <w:semiHidden/>
    <w:rsid w:val="007A6C57"/>
    <w:rPr>
      <w:rFonts w:eastAsiaTheme="minorEastAsia"/>
      <w:b/>
      <w:bCs/>
      <w:sz w:val="20"/>
      <w:szCs w:val="20"/>
    </w:rPr>
  </w:style>
  <w:style w:type="paragraph" w:styleId="BalloonText">
    <w:name w:val="Balloon Text"/>
    <w:basedOn w:val="Normal"/>
    <w:link w:val="BalloonTextChar"/>
    <w:uiPriority w:val="99"/>
    <w:semiHidden/>
    <w:unhideWhenUsed/>
    <w:rsid w:val="007A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5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81112">
      <w:bodyDiv w:val="1"/>
      <w:marLeft w:val="0"/>
      <w:marRight w:val="0"/>
      <w:marTop w:val="0"/>
      <w:marBottom w:val="0"/>
      <w:divBdr>
        <w:top w:val="none" w:sz="0" w:space="0" w:color="auto"/>
        <w:left w:val="none" w:sz="0" w:space="0" w:color="auto"/>
        <w:bottom w:val="none" w:sz="0" w:space="0" w:color="auto"/>
        <w:right w:val="none" w:sz="0" w:space="0" w:color="auto"/>
      </w:divBdr>
    </w:div>
    <w:div w:id="20836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projects/california-pacific-medical-center-van-ness-camp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rista.montgomery@smith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a.montgomery@smith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mithgroup.com/people/kent-hetherwick" TargetMode="External"/><Relationship Id="rId4" Type="http://schemas.openxmlformats.org/officeDocument/2006/relationships/footnotes" Target="footnotes.xml"/><Relationship Id="rId9" Type="http://schemas.openxmlformats.org/officeDocument/2006/relationships/hyperlink" Target="https://www.smithgroup.com/people/heather-ch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Christa Montgomery</cp:lastModifiedBy>
  <cp:revision>3</cp:revision>
  <dcterms:created xsi:type="dcterms:W3CDTF">2019-02-25T14:49:00Z</dcterms:created>
  <dcterms:modified xsi:type="dcterms:W3CDTF">2019-02-26T19:43:00Z</dcterms:modified>
</cp:coreProperties>
</file>