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E565" w14:textId="77777777" w:rsidR="005B7E1F" w:rsidRDefault="005B7E1F" w:rsidP="005B7E1F">
      <w:pPr>
        <w:rPr>
          <w:b/>
          <w:bCs/>
          <w:color w:val="0070C0"/>
        </w:rPr>
      </w:pPr>
      <w:r>
        <w:rPr>
          <w:b/>
          <w:bCs/>
          <w:color w:val="0070C0"/>
        </w:rPr>
        <w:t>Press release</w:t>
      </w:r>
    </w:p>
    <w:p w14:paraId="1CDC16FB" w14:textId="77777777" w:rsidR="000F61BC" w:rsidRDefault="000F61BC" w:rsidP="005B7E1F">
      <w:pPr>
        <w:rPr>
          <w:b/>
          <w:bCs/>
          <w:color w:val="0070C0"/>
        </w:rPr>
      </w:pPr>
    </w:p>
    <w:p w14:paraId="426A5301" w14:textId="77777777" w:rsidR="005B7E1F" w:rsidRPr="002E0D58" w:rsidRDefault="005B7E1F" w:rsidP="002E0D58">
      <w:pPr>
        <w:jc w:val="center"/>
        <w:rPr>
          <w:b/>
          <w:bCs/>
          <w:color w:val="7B7B7B" w:themeColor="accent3" w:themeShade="BF"/>
          <w:sz w:val="28"/>
          <w:szCs w:val="28"/>
        </w:rPr>
      </w:pPr>
      <w:proofErr w:type="spellStart"/>
      <w:r w:rsidRPr="002E0D58">
        <w:rPr>
          <w:b/>
          <w:bCs/>
          <w:color w:val="7B7B7B" w:themeColor="accent3" w:themeShade="BF"/>
          <w:sz w:val="28"/>
          <w:szCs w:val="28"/>
        </w:rPr>
        <w:t>Erste</w:t>
      </w:r>
      <w:proofErr w:type="spellEnd"/>
      <w:r w:rsidRPr="002E0D58">
        <w:rPr>
          <w:b/>
          <w:bCs/>
          <w:color w:val="7B7B7B" w:themeColor="accent3" w:themeShade="BF"/>
          <w:sz w:val="28"/>
          <w:szCs w:val="28"/>
        </w:rPr>
        <w:t xml:space="preserve"> Group Bank AG </w:t>
      </w:r>
      <w:r w:rsidR="00106A07" w:rsidRPr="002E0D58">
        <w:rPr>
          <w:b/>
          <w:bCs/>
          <w:color w:val="7B7B7B" w:themeColor="accent3" w:themeShade="BF"/>
          <w:sz w:val="28"/>
          <w:szCs w:val="28"/>
        </w:rPr>
        <w:t xml:space="preserve">selects </w:t>
      </w:r>
      <w:proofErr w:type="gramStart"/>
      <w:r w:rsidR="00746CD6">
        <w:rPr>
          <w:b/>
          <w:bCs/>
          <w:color w:val="7B7B7B" w:themeColor="accent3" w:themeShade="BF"/>
          <w:sz w:val="28"/>
          <w:szCs w:val="28"/>
        </w:rPr>
        <w:t>Nasdaq’s</w:t>
      </w:r>
      <w:proofErr w:type="gramEnd"/>
      <w:r w:rsidR="00746CD6">
        <w:rPr>
          <w:b/>
          <w:bCs/>
          <w:color w:val="7B7B7B" w:themeColor="accent3" w:themeShade="BF"/>
          <w:sz w:val="28"/>
          <w:szCs w:val="28"/>
        </w:rPr>
        <w:t xml:space="preserve"> BWise</w:t>
      </w:r>
      <w:r w:rsidR="00106A07" w:rsidRPr="002E0D58">
        <w:rPr>
          <w:b/>
          <w:bCs/>
          <w:color w:val="7B7B7B" w:themeColor="accent3" w:themeShade="BF"/>
          <w:sz w:val="28"/>
          <w:szCs w:val="28"/>
        </w:rPr>
        <w:t xml:space="preserve"> </w:t>
      </w:r>
      <w:r w:rsidRPr="002E0D58">
        <w:rPr>
          <w:b/>
          <w:bCs/>
          <w:color w:val="7B7B7B" w:themeColor="accent3" w:themeShade="BF"/>
          <w:sz w:val="28"/>
          <w:szCs w:val="28"/>
        </w:rPr>
        <w:t xml:space="preserve">for </w:t>
      </w:r>
      <w:r w:rsidR="00E71CB2" w:rsidRPr="002E0D58">
        <w:rPr>
          <w:b/>
          <w:bCs/>
          <w:color w:val="7B7B7B" w:themeColor="accent3" w:themeShade="BF"/>
          <w:sz w:val="28"/>
          <w:szCs w:val="28"/>
        </w:rPr>
        <w:t xml:space="preserve">Internal </w:t>
      </w:r>
      <w:r w:rsidR="00226AEE" w:rsidRPr="002E0D58">
        <w:rPr>
          <w:b/>
          <w:bCs/>
          <w:color w:val="7B7B7B" w:themeColor="accent3" w:themeShade="BF"/>
          <w:sz w:val="28"/>
          <w:szCs w:val="28"/>
        </w:rPr>
        <w:t>Audit, Internal Control and Finding Management processes</w:t>
      </w:r>
    </w:p>
    <w:p w14:paraId="03FF3392" w14:textId="77777777" w:rsidR="005B7E1F" w:rsidRPr="000F61BC" w:rsidRDefault="005B7E1F" w:rsidP="005B7E1F">
      <w:pPr>
        <w:rPr>
          <w:b/>
          <w:bCs/>
          <w:color w:val="0070C0"/>
        </w:rPr>
      </w:pPr>
    </w:p>
    <w:p w14:paraId="706A1239" w14:textId="64EAFBA7" w:rsidR="0092251B" w:rsidRPr="006477AA" w:rsidRDefault="000F61BC" w:rsidP="005B7E1F">
      <w:pPr>
        <w:rPr>
          <w:rFonts w:asciiTheme="minorHAnsi" w:hAnsiTheme="minorHAnsi" w:cs="Arial"/>
          <w:color w:val="000000"/>
          <w:spacing w:val="-4"/>
          <w:lang w:eastAsia="sv-SE"/>
        </w:rPr>
      </w:pPr>
      <w:r w:rsidRPr="000F61BC">
        <w:rPr>
          <w:b/>
          <w:lang w:val="en"/>
        </w:rPr>
        <w:t>Vienna</w:t>
      </w:r>
      <w:r w:rsidR="0092251B" w:rsidRPr="000F61BC">
        <w:rPr>
          <w:b/>
          <w:lang w:val="en"/>
        </w:rPr>
        <w:t>, Austria and New</w:t>
      </w:r>
      <w:r w:rsidR="00746CD6">
        <w:rPr>
          <w:b/>
          <w:lang w:val="en"/>
        </w:rPr>
        <w:t xml:space="preserve"> </w:t>
      </w:r>
      <w:r w:rsidR="0092251B" w:rsidRPr="000F61BC">
        <w:rPr>
          <w:b/>
          <w:lang w:val="en"/>
        </w:rPr>
        <w:t xml:space="preserve">York, NY – </w:t>
      </w:r>
      <w:r w:rsidR="00FA4339">
        <w:rPr>
          <w:b/>
          <w:lang w:val="en"/>
        </w:rPr>
        <w:t xml:space="preserve">March 31, </w:t>
      </w:r>
      <w:r w:rsidR="0092251B" w:rsidRPr="000F61BC">
        <w:rPr>
          <w:b/>
          <w:lang w:val="en"/>
        </w:rPr>
        <w:t>2017</w:t>
      </w:r>
      <w:r w:rsidR="0092251B" w:rsidRPr="000F61BC">
        <w:rPr>
          <w:lang w:val="en"/>
        </w:rPr>
        <w:t xml:space="preserve"> –</w:t>
      </w:r>
      <w:r w:rsidR="0092251B">
        <w:rPr>
          <w:b/>
          <w:bCs/>
          <w:color w:val="0070C0"/>
        </w:rPr>
        <w:t xml:space="preserve"> </w:t>
      </w:r>
      <w:r w:rsidR="0092251B" w:rsidRPr="006477AA">
        <w:rPr>
          <w:rFonts w:asciiTheme="minorHAnsi" w:hAnsiTheme="minorHAnsi" w:cs="Arial"/>
          <w:color w:val="000000"/>
          <w:spacing w:val="-4"/>
          <w:lang w:eastAsia="sv-SE"/>
        </w:rPr>
        <w:t>Nasdaq BWise (Nasdaq: NDAQ), a global leader in enterprise Governance, Risk Management and Compliance (</w:t>
      </w:r>
      <w:hyperlink r:id="rId5" w:history="1">
        <w:r w:rsidR="0092251B" w:rsidRPr="006477AA">
          <w:rPr>
            <w:rFonts w:asciiTheme="minorHAnsi" w:hAnsiTheme="minorHAnsi" w:cs="Arial"/>
            <w:color w:val="000000"/>
            <w:spacing w:val="-4"/>
            <w:lang w:eastAsia="sv-SE"/>
          </w:rPr>
          <w:t>GRC</w:t>
        </w:r>
      </w:hyperlink>
      <w:r w:rsidR="0092251B" w:rsidRPr="006477AA">
        <w:rPr>
          <w:rFonts w:asciiTheme="minorHAnsi" w:hAnsiTheme="minorHAnsi" w:cs="Arial"/>
          <w:color w:val="000000"/>
          <w:spacing w:val="-4"/>
          <w:lang w:eastAsia="sv-SE"/>
        </w:rPr>
        <w:t xml:space="preserve">), announced today that it has been selected by </w:t>
      </w:r>
      <w:proofErr w:type="spellStart"/>
      <w:r w:rsidR="0092251B" w:rsidRPr="006477AA">
        <w:rPr>
          <w:rFonts w:asciiTheme="minorHAnsi" w:hAnsiTheme="minorHAnsi" w:cs="Arial"/>
          <w:color w:val="000000"/>
          <w:spacing w:val="-4"/>
          <w:lang w:eastAsia="sv-SE"/>
        </w:rPr>
        <w:t>Erste</w:t>
      </w:r>
      <w:proofErr w:type="spellEnd"/>
      <w:r w:rsidR="0092251B" w:rsidRPr="006477AA">
        <w:rPr>
          <w:rFonts w:asciiTheme="minorHAnsi" w:hAnsiTheme="minorHAnsi" w:cs="Arial"/>
          <w:color w:val="000000"/>
          <w:spacing w:val="-4"/>
          <w:lang w:eastAsia="sv-SE"/>
        </w:rPr>
        <w:t xml:space="preserve"> Group, one of the largest financial services providers in </w:t>
      </w:r>
      <w:hyperlink r:id="rId6" w:tooltip="Central and Eastern Europe" w:history="1">
        <w:r w:rsidR="0092251B" w:rsidRPr="006477AA">
          <w:rPr>
            <w:rFonts w:asciiTheme="minorHAnsi" w:hAnsiTheme="minorHAnsi" w:cs="Arial"/>
            <w:color w:val="000000"/>
            <w:spacing w:val="-4"/>
            <w:lang w:eastAsia="sv-SE"/>
          </w:rPr>
          <w:t>Central and Eastern Europe</w:t>
        </w:r>
      </w:hyperlink>
      <w:r w:rsidR="0092251B" w:rsidRPr="006477AA">
        <w:rPr>
          <w:rFonts w:asciiTheme="minorHAnsi" w:hAnsiTheme="minorHAnsi" w:cs="Arial"/>
          <w:color w:val="000000"/>
          <w:spacing w:val="-4"/>
          <w:lang w:eastAsia="sv-SE"/>
        </w:rPr>
        <w:t xml:space="preserve"> </w:t>
      </w:r>
      <w:r w:rsidR="00746CD6" w:rsidRPr="006477AA">
        <w:rPr>
          <w:rFonts w:asciiTheme="minorHAnsi" w:hAnsiTheme="minorHAnsi" w:cs="Arial"/>
          <w:color w:val="000000"/>
          <w:spacing w:val="-4"/>
          <w:lang w:eastAsia="sv-SE"/>
        </w:rPr>
        <w:t xml:space="preserve">and </w:t>
      </w:r>
      <w:r w:rsidR="0092251B" w:rsidRPr="006477AA">
        <w:rPr>
          <w:rFonts w:asciiTheme="minorHAnsi" w:hAnsiTheme="minorHAnsi" w:cs="Arial"/>
          <w:color w:val="000000"/>
          <w:spacing w:val="-4"/>
          <w:lang w:eastAsia="sv-SE"/>
        </w:rPr>
        <w:t xml:space="preserve">headquartered in Austria, to support and further enhance their </w:t>
      </w:r>
      <w:r w:rsidR="00E71CB2" w:rsidRPr="006477AA">
        <w:rPr>
          <w:rFonts w:asciiTheme="minorHAnsi" w:hAnsiTheme="minorHAnsi" w:cs="Arial"/>
          <w:color w:val="000000"/>
          <w:spacing w:val="-4"/>
          <w:lang w:eastAsia="sv-SE"/>
        </w:rPr>
        <w:t xml:space="preserve">internal </w:t>
      </w:r>
      <w:r w:rsidR="0092251B" w:rsidRPr="006477AA">
        <w:rPr>
          <w:rFonts w:asciiTheme="minorHAnsi" w:hAnsiTheme="minorHAnsi" w:cs="Arial"/>
          <w:color w:val="000000"/>
          <w:spacing w:val="-4"/>
          <w:lang w:eastAsia="sv-SE"/>
        </w:rPr>
        <w:t>audit, internal control and finding management processes.</w:t>
      </w:r>
    </w:p>
    <w:p w14:paraId="3049F8AA" w14:textId="77777777" w:rsidR="0092251B" w:rsidRPr="006477AA" w:rsidRDefault="0092251B" w:rsidP="005B7E1F">
      <w:pPr>
        <w:rPr>
          <w:rFonts w:asciiTheme="minorHAnsi" w:hAnsiTheme="minorHAnsi" w:cs="Arial"/>
          <w:color w:val="000000"/>
          <w:spacing w:val="-4"/>
          <w:lang w:eastAsia="sv-SE"/>
        </w:rPr>
      </w:pPr>
    </w:p>
    <w:p w14:paraId="20D55139" w14:textId="0318DC45" w:rsidR="00895648" w:rsidRPr="006477AA" w:rsidRDefault="002B7192" w:rsidP="005B7E1F">
      <w:pPr>
        <w:rPr>
          <w:rFonts w:asciiTheme="minorHAnsi" w:hAnsiTheme="minorHAnsi" w:cs="Arial"/>
          <w:color w:val="000000"/>
          <w:spacing w:val="-4"/>
          <w:lang w:eastAsia="sv-SE"/>
        </w:rPr>
      </w:pPr>
      <w:proofErr w:type="spellStart"/>
      <w:r w:rsidRPr="006477AA">
        <w:rPr>
          <w:rFonts w:asciiTheme="minorHAnsi" w:hAnsiTheme="minorHAnsi" w:cs="Arial"/>
          <w:color w:val="000000"/>
          <w:spacing w:val="-4"/>
          <w:lang w:eastAsia="sv-SE"/>
        </w:rPr>
        <w:t>Erste</w:t>
      </w:r>
      <w:proofErr w:type="spellEnd"/>
      <w:r w:rsidRPr="006477AA">
        <w:rPr>
          <w:rFonts w:asciiTheme="minorHAnsi" w:hAnsiTheme="minorHAnsi" w:cs="Arial"/>
          <w:color w:val="000000"/>
          <w:spacing w:val="-4"/>
          <w:lang w:eastAsia="sv-SE"/>
        </w:rPr>
        <w:t xml:space="preserve"> Group, serving 15.7 million clients in over 2,700 branches</w:t>
      </w:r>
      <w:r w:rsidR="00746CD6" w:rsidRPr="006477AA">
        <w:rPr>
          <w:rFonts w:asciiTheme="minorHAnsi" w:hAnsiTheme="minorHAnsi" w:cs="Arial"/>
          <w:color w:val="000000"/>
          <w:spacing w:val="-4"/>
          <w:lang w:eastAsia="sv-SE"/>
        </w:rPr>
        <w:t>, will look t</w:t>
      </w:r>
      <w:r w:rsidR="002E0D58" w:rsidRPr="006477AA">
        <w:rPr>
          <w:rFonts w:asciiTheme="minorHAnsi" w:hAnsiTheme="minorHAnsi" w:cs="Arial"/>
          <w:color w:val="000000"/>
          <w:spacing w:val="-4"/>
          <w:lang w:eastAsia="sv-SE"/>
        </w:rPr>
        <w:t>o</w:t>
      </w:r>
      <w:r w:rsidR="00746CD6" w:rsidRPr="006477AA">
        <w:rPr>
          <w:rFonts w:asciiTheme="minorHAnsi" w:hAnsiTheme="minorHAnsi" w:cs="Arial"/>
          <w:color w:val="000000"/>
          <w:spacing w:val="-4"/>
          <w:lang w:eastAsia="sv-SE"/>
        </w:rPr>
        <w:t xml:space="preserve"> </w:t>
      </w:r>
      <w:r w:rsidR="000B018C" w:rsidRPr="006477AA">
        <w:rPr>
          <w:rFonts w:asciiTheme="minorHAnsi" w:hAnsiTheme="minorHAnsi" w:cs="Arial"/>
          <w:color w:val="000000"/>
          <w:spacing w:val="-4"/>
          <w:lang w:eastAsia="sv-SE"/>
        </w:rPr>
        <w:t>add additional features and functionality to their group</w:t>
      </w:r>
      <w:r w:rsidR="00FD71A3" w:rsidRPr="006477AA">
        <w:rPr>
          <w:rFonts w:asciiTheme="minorHAnsi" w:hAnsiTheme="minorHAnsi" w:cs="Arial"/>
          <w:color w:val="000000"/>
          <w:spacing w:val="-4"/>
          <w:lang w:eastAsia="sv-SE"/>
        </w:rPr>
        <w:t>-</w:t>
      </w:r>
      <w:r w:rsidR="000B018C" w:rsidRPr="006477AA">
        <w:rPr>
          <w:rFonts w:asciiTheme="minorHAnsi" w:hAnsiTheme="minorHAnsi" w:cs="Arial"/>
          <w:color w:val="000000"/>
          <w:spacing w:val="-4"/>
          <w:lang w:eastAsia="sv-SE"/>
        </w:rPr>
        <w:t xml:space="preserve">wide </w:t>
      </w:r>
      <w:r w:rsidRPr="006477AA">
        <w:rPr>
          <w:rFonts w:asciiTheme="minorHAnsi" w:hAnsiTheme="minorHAnsi" w:cs="Arial"/>
          <w:color w:val="000000"/>
          <w:spacing w:val="-4"/>
          <w:lang w:eastAsia="sv-SE"/>
        </w:rPr>
        <w:t xml:space="preserve">Internal Audit- and Findings Management processes. </w:t>
      </w:r>
      <w:r w:rsidR="004A3300" w:rsidRPr="006477AA">
        <w:rPr>
          <w:rFonts w:asciiTheme="minorHAnsi" w:hAnsiTheme="minorHAnsi" w:cs="Arial"/>
          <w:color w:val="000000"/>
          <w:spacing w:val="-4"/>
          <w:lang w:eastAsia="sv-SE"/>
        </w:rPr>
        <w:t xml:space="preserve">The </w:t>
      </w:r>
      <w:r w:rsidR="006477AA" w:rsidRPr="006477AA">
        <w:rPr>
          <w:rFonts w:asciiTheme="minorHAnsi" w:hAnsiTheme="minorHAnsi" w:cs="Arial"/>
          <w:color w:val="000000"/>
          <w:spacing w:val="-4"/>
          <w:lang w:eastAsia="sv-SE"/>
        </w:rPr>
        <w:t>i</w:t>
      </w:r>
      <w:r w:rsidR="005B7E1F" w:rsidRPr="006477AA">
        <w:rPr>
          <w:rFonts w:asciiTheme="minorHAnsi" w:hAnsiTheme="minorHAnsi" w:cs="Arial"/>
          <w:color w:val="000000"/>
          <w:spacing w:val="-4"/>
          <w:lang w:eastAsia="sv-SE"/>
        </w:rPr>
        <w:t>nte</w:t>
      </w:r>
      <w:r w:rsidR="00895648" w:rsidRPr="006477AA">
        <w:rPr>
          <w:rFonts w:asciiTheme="minorHAnsi" w:hAnsiTheme="minorHAnsi" w:cs="Arial"/>
          <w:color w:val="000000"/>
          <w:spacing w:val="-4"/>
          <w:lang w:eastAsia="sv-SE"/>
        </w:rPr>
        <w:t xml:space="preserve">rnal </w:t>
      </w:r>
      <w:r w:rsidR="006477AA" w:rsidRPr="006477AA">
        <w:rPr>
          <w:rFonts w:asciiTheme="minorHAnsi" w:hAnsiTheme="minorHAnsi" w:cs="Arial"/>
          <w:color w:val="000000"/>
          <w:spacing w:val="-4"/>
          <w:lang w:eastAsia="sv-SE"/>
        </w:rPr>
        <w:t>c</w:t>
      </w:r>
      <w:r w:rsidR="00895648" w:rsidRPr="006477AA">
        <w:rPr>
          <w:rFonts w:asciiTheme="minorHAnsi" w:hAnsiTheme="minorHAnsi" w:cs="Arial"/>
          <w:color w:val="000000"/>
          <w:spacing w:val="-4"/>
          <w:lang w:eastAsia="sv-SE"/>
        </w:rPr>
        <w:t xml:space="preserve">ontrol </w:t>
      </w:r>
      <w:r w:rsidR="00746CD6" w:rsidRPr="006477AA">
        <w:rPr>
          <w:rFonts w:asciiTheme="minorHAnsi" w:hAnsiTheme="minorHAnsi" w:cs="Arial"/>
          <w:color w:val="000000"/>
          <w:spacing w:val="-4"/>
          <w:lang w:eastAsia="sv-SE"/>
        </w:rPr>
        <w:t>s</w:t>
      </w:r>
      <w:r w:rsidR="00895648" w:rsidRPr="006477AA">
        <w:rPr>
          <w:rFonts w:asciiTheme="minorHAnsi" w:hAnsiTheme="minorHAnsi" w:cs="Arial"/>
          <w:color w:val="000000"/>
          <w:spacing w:val="-4"/>
          <w:lang w:eastAsia="sv-SE"/>
        </w:rPr>
        <w:t>ystem</w:t>
      </w:r>
      <w:r w:rsidR="000B018C" w:rsidRPr="006477AA">
        <w:rPr>
          <w:rFonts w:asciiTheme="minorHAnsi" w:hAnsiTheme="minorHAnsi" w:cs="Arial"/>
          <w:color w:val="000000"/>
          <w:spacing w:val="-4"/>
          <w:lang w:eastAsia="sv-SE"/>
        </w:rPr>
        <w:t xml:space="preserve"> repository </w:t>
      </w:r>
      <w:r w:rsidR="00746CD6" w:rsidRPr="006477AA">
        <w:rPr>
          <w:rFonts w:asciiTheme="minorHAnsi" w:hAnsiTheme="minorHAnsi" w:cs="Arial"/>
          <w:color w:val="000000"/>
          <w:spacing w:val="-4"/>
          <w:lang w:eastAsia="sv-SE"/>
        </w:rPr>
        <w:t>powered by BWise</w:t>
      </w:r>
      <w:r w:rsidR="002E0D58" w:rsidRPr="006477AA">
        <w:rPr>
          <w:rFonts w:asciiTheme="minorHAnsi" w:hAnsiTheme="minorHAnsi" w:cs="Arial"/>
          <w:color w:val="000000"/>
          <w:spacing w:val="-4"/>
          <w:lang w:eastAsia="sv-SE"/>
        </w:rPr>
        <w:t xml:space="preserve"> </w:t>
      </w:r>
      <w:r w:rsidR="00746CD6" w:rsidRPr="006477AA">
        <w:rPr>
          <w:rFonts w:asciiTheme="minorHAnsi" w:hAnsiTheme="minorHAnsi" w:cs="Arial"/>
          <w:color w:val="000000"/>
          <w:spacing w:val="-4"/>
          <w:lang w:eastAsia="sv-SE"/>
        </w:rPr>
        <w:t xml:space="preserve">will </w:t>
      </w:r>
      <w:r w:rsidR="00EE790D">
        <w:rPr>
          <w:rFonts w:asciiTheme="minorHAnsi" w:hAnsiTheme="minorHAnsi" w:cs="Arial"/>
          <w:color w:val="000000"/>
          <w:spacing w:val="-4"/>
          <w:lang w:eastAsia="sv-SE"/>
        </w:rPr>
        <w:t xml:space="preserve">replace </w:t>
      </w:r>
      <w:r w:rsidR="00B04B58" w:rsidRPr="006477AA">
        <w:rPr>
          <w:rFonts w:asciiTheme="minorHAnsi" w:hAnsiTheme="minorHAnsi" w:cs="Arial"/>
          <w:color w:val="000000"/>
          <w:spacing w:val="-4"/>
          <w:lang w:eastAsia="sv-SE"/>
        </w:rPr>
        <w:t>a</w:t>
      </w:r>
      <w:r w:rsidR="000B018C" w:rsidRPr="006477AA">
        <w:rPr>
          <w:rFonts w:asciiTheme="minorHAnsi" w:hAnsiTheme="minorHAnsi" w:cs="Arial"/>
          <w:color w:val="000000"/>
          <w:spacing w:val="-4"/>
          <w:lang w:eastAsia="sv-SE"/>
        </w:rPr>
        <w:t>n existing solution</w:t>
      </w:r>
      <w:r w:rsidR="00FD71A3" w:rsidRPr="006477AA">
        <w:rPr>
          <w:rFonts w:asciiTheme="minorHAnsi" w:hAnsiTheme="minorHAnsi" w:cs="Arial"/>
          <w:color w:val="000000"/>
          <w:spacing w:val="-4"/>
          <w:lang w:eastAsia="sv-SE"/>
        </w:rPr>
        <w:t xml:space="preserve"> </w:t>
      </w:r>
      <w:r w:rsidR="005B7E1F" w:rsidRPr="006477AA">
        <w:rPr>
          <w:rFonts w:asciiTheme="minorHAnsi" w:hAnsiTheme="minorHAnsi" w:cs="Arial"/>
          <w:color w:val="000000"/>
          <w:spacing w:val="-4"/>
          <w:lang w:eastAsia="sv-SE"/>
        </w:rPr>
        <w:t>with a more enhanced and sophisticated software platform</w:t>
      </w:r>
      <w:r w:rsidR="00746CD6" w:rsidRPr="006477AA">
        <w:rPr>
          <w:rFonts w:asciiTheme="minorHAnsi" w:hAnsiTheme="minorHAnsi" w:cs="Arial"/>
          <w:color w:val="000000"/>
          <w:spacing w:val="-4"/>
          <w:lang w:eastAsia="sv-SE"/>
        </w:rPr>
        <w:t>.</w:t>
      </w:r>
    </w:p>
    <w:p w14:paraId="3299CBC7" w14:textId="77777777" w:rsidR="00895648" w:rsidRPr="006477AA" w:rsidRDefault="00895648" w:rsidP="005B7E1F">
      <w:pPr>
        <w:rPr>
          <w:rFonts w:asciiTheme="minorHAnsi" w:hAnsiTheme="minorHAnsi" w:cs="Arial"/>
          <w:color w:val="000000"/>
          <w:spacing w:val="-4"/>
          <w:lang w:eastAsia="sv-SE"/>
        </w:rPr>
      </w:pPr>
    </w:p>
    <w:p w14:paraId="512B637D" w14:textId="3129EA99" w:rsidR="006D3A01" w:rsidRPr="006477AA" w:rsidRDefault="00B04B58" w:rsidP="005B7E1F">
      <w:pPr>
        <w:rPr>
          <w:rFonts w:asciiTheme="minorHAnsi" w:hAnsiTheme="minorHAnsi" w:cs="Arial"/>
          <w:color w:val="000000"/>
          <w:spacing w:val="-4"/>
          <w:lang w:eastAsia="sv-SE"/>
        </w:rPr>
      </w:pPr>
      <w:r w:rsidRPr="006477AA">
        <w:rPr>
          <w:rFonts w:asciiTheme="minorHAnsi" w:hAnsiTheme="minorHAnsi" w:cs="Arial"/>
          <w:color w:val="000000"/>
          <w:spacing w:val="-4"/>
          <w:lang w:eastAsia="sv-SE"/>
        </w:rPr>
        <w:t>“</w:t>
      </w:r>
      <w:r w:rsidR="00174F8F" w:rsidRPr="006477AA">
        <w:rPr>
          <w:rFonts w:asciiTheme="minorHAnsi" w:hAnsiTheme="minorHAnsi" w:cs="Arial"/>
          <w:color w:val="000000"/>
          <w:spacing w:val="-4"/>
          <w:lang w:eastAsia="sv-SE"/>
        </w:rPr>
        <w:t>We are proud to ha</w:t>
      </w:r>
      <w:r w:rsidR="002B75E8" w:rsidRPr="006477AA">
        <w:rPr>
          <w:rFonts w:asciiTheme="minorHAnsi" w:hAnsiTheme="minorHAnsi" w:cs="Arial"/>
          <w:color w:val="000000"/>
          <w:spacing w:val="-4"/>
          <w:lang w:eastAsia="sv-SE"/>
        </w:rPr>
        <w:t xml:space="preserve">ve been selected by </w:t>
      </w:r>
      <w:proofErr w:type="spellStart"/>
      <w:r w:rsidR="002B75E8" w:rsidRPr="006477AA">
        <w:rPr>
          <w:rFonts w:asciiTheme="minorHAnsi" w:hAnsiTheme="minorHAnsi" w:cs="Arial"/>
          <w:color w:val="000000"/>
          <w:spacing w:val="-4"/>
          <w:lang w:eastAsia="sv-SE"/>
        </w:rPr>
        <w:t>Erste</w:t>
      </w:r>
      <w:proofErr w:type="spellEnd"/>
      <w:r w:rsidR="002B75E8" w:rsidRPr="006477AA">
        <w:rPr>
          <w:rFonts w:asciiTheme="minorHAnsi" w:hAnsiTheme="minorHAnsi" w:cs="Arial"/>
          <w:color w:val="000000"/>
          <w:spacing w:val="-4"/>
          <w:lang w:eastAsia="sv-SE"/>
        </w:rPr>
        <w:t xml:space="preserve"> </w:t>
      </w:r>
      <w:r w:rsidR="002E0D58" w:rsidRPr="006477AA">
        <w:rPr>
          <w:rFonts w:asciiTheme="minorHAnsi" w:hAnsiTheme="minorHAnsi" w:cs="Arial"/>
          <w:color w:val="000000"/>
          <w:spacing w:val="-4"/>
          <w:lang w:eastAsia="sv-SE"/>
        </w:rPr>
        <w:t>Group,” said</w:t>
      </w:r>
      <w:r w:rsidR="00174F8F" w:rsidRPr="006477AA">
        <w:rPr>
          <w:rFonts w:asciiTheme="minorHAnsi" w:hAnsiTheme="minorHAnsi" w:cs="Arial"/>
          <w:color w:val="000000"/>
          <w:spacing w:val="-4"/>
          <w:lang w:eastAsia="sv-SE"/>
        </w:rPr>
        <w:t xml:space="preserve"> Richard Jansen, </w:t>
      </w:r>
      <w:r w:rsidR="002B75E8" w:rsidRPr="006477AA">
        <w:rPr>
          <w:rFonts w:asciiTheme="minorHAnsi" w:hAnsiTheme="minorHAnsi" w:cs="Arial"/>
          <w:color w:val="000000"/>
          <w:spacing w:val="-4"/>
          <w:lang w:eastAsia="sv-SE"/>
        </w:rPr>
        <w:t xml:space="preserve">Managing </w:t>
      </w:r>
      <w:r w:rsidR="00174F8F" w:rsidRPr="006477AA">
        <w:rPr>
          <w:rFonts w:asciiTheme="minorHAnsi" w:hAnsiTheme="minorHAnsi" w:cs="Arial"/>
          <w:color w:val="000000"/>
          <w:spacing w:val="-4"/>
          <w:lang w:eastAsia="sv-SE"/>
        </w:rPr>
        <w:t>Director</w:t>
      </w:r>
      <w:r w:rsidR="00746CD6" w:rsidRPr="006477AA">
        <w:rPr>
          <w:rFonts w:asciiTheme="minorHAnsi" w:hAnsiTheme="minorHAnsi" w:cs="Arial"/>
          <w:color w:val="000000"/>
          <w:spacing w:val="-4"/>
          <w:lang w:eastAsia="sv-SE"/>
        </w:rPr>
        <w:t>,</w:t>
      </w:r>
      <w:r w:rsidR="00174F8F" w:rsidRPr="006477AA">
        <w:rPr>
          <w:rFonts w:asciiTheme="minorHAnsi" w:hAnsiTheme="minorHAnsi" w:cs="Arial"/>
          <w:color w:val="000000"/>
          <w:spacing w:val="-4"/>
          <w:lang w:eastAsia="sv-SE"/>
        </w:rPr>
        <w:t xml:space="preserve"> </w:t>
      </w:r>
      <w:r w:rsidR="009622A4" w:rsidRPr="006477AA">
        <w:rPr>
          <w:rFonts w:asciiTheme="minorHAnsi" w:hAnsiTheme="minorHAnsi" w:cs="Arial"/>
          <w:color w:val="000000"/>
          <w:spacing w:val="-4"/>
          <w:lang w:eastAsia="sv-SE"/>
        </w:rPr>
        <w:t>BWise Germany GmbH. “</w:t>
      </w:r>
      <w:proofErr w:type="spellStart"/>
      <w:r w:rsidR="004D4050" w:rsidRPr="006477AA">
        <w:rPr>
          <w:rFonts w:asciiTheme="minorHAnsi" w:hAnsiTheme="minorHAnsi" w:cs="Arial"/>
          <w:color w:val="000000"/>
          <w:spacing w:val="-4"/>
          <w:lang w:eastAsia="sv-SE"/>
        </w:rPr>
        <w:t>Erste</w:t>
      </w:r>
      <w:proofErr w:type="spellEnd"/>
      <w:r w:rsidR="004D4050" w:rsidRPr="006477AA">
        <w:rPr>
          <w:rFonts w:asciiTheme="minorHAnsi" w:hAnsiTheme="minorHAnsi" w:cs="Arial"/>
          <w:color w:val="000000"/>
          <w:spacing w:val="-4"/>
          <w:lang w:eastAsia="sv-SE"/>
        </w:rPr>
        <w:t xml:space="preserve"> Group</w:t>
      </w:r>
      <w:r w:rsidR="008A420E" w:rsidRPr="006477AA">
        <w:rPr>
          <w:rFonts w:asciiTheme="minorHAnsi" w:hAnsiTheme="minorHAnsi" w:cs="Arial"/>
          <w:color w:val="000000"/>
          <w:spacing w:val="-4"/>
          <w:lang w:eastAsia="sv-SE"/>
        </w:rPr>
        <w:t xml:space="preserve">s’ objective </w:t>
      </w:r>
      <w:r w:rsidR="004D4050" w:rsidRPr="006477AA">
        <w:rPr>
          <w:rFonts w:asciiTheme="minorHAnsi" w:hAnsiTheme="minorHAnsi" w:cs="Arial"/>
          <w:color w:val="000000"/>
          <w:spacing w:val="-4"/>
          <w:lang w:eastAsia="sv-SE"/>
        </w:rPr>
        <w:t>to implement multiple GRC</w:t>
      </w:r>
      <w:r w:rsidR="00FD71A3" w:rsidRPr="006477AA">
        <w:rPr>
          <w:rFonts w:asciiTheme="minorHAnsi" w:hAnsiTheme="minorHAnsi" w:cs="Arial"/>
          <w:color w:val="000000"/>
          <w:spacing w:val="-4"/>
          <w:lang w:eastAsia="sv-SE"/>
        </w:rPr>
        <w:t>-</w:t>
      </w:r>
      <w:r w:rsidR="00422AB0" w:rsidRPr="006477AA">
        <w:rPr>
          <w:rFonts w:asciiTheme="minorHAnsi" w:hAnsiTheme="minorHAnsi" w:cs="Arial"/>
          <w:color w:val="000000"/>
          <w:spacing w:val="-4"/>
          <w:lang w:eastAsia="sv-SE"/>
        </w:rPr>
        <w:t xml:space="preserve">related </w:t>
      </w:r>
      <w:r w:rsidR="004D4050" w:rsidRPr="006477AA">
        <w:rPr>
          <w:rFonts w:asciiTheme="minorHAnsi" w:hAnsiTheme="minorHAnsi" w:cs="Arial"/>
          <w:color w:val="000000"/>
          <w:spacing w:val="-4"/>
          <w:lang w:eastAsia="sv-SE"/>
        </w:rPr>
        <w:t>initiatives via one single standard software platform very much underlines the strength of the BWise products and services</w:t>
      </w:r>
      <w:r w:rsidR="008D0406" w:rsidRPr="006477AA">
        <w:rPr>
          <w:rFonts w:asciiTheme="minorHAnsi" w:hAnsiTheme="minorHAnsi" w:cs="Arial"/>
          <w:color w:val="000000"/>
          <w:spacing w:val="-4"/>
          <w:lang w:eastAsia="sv-SE"/>
        </w:rPr>
        <w:t xml:space="preserve">. </w:t>
      </w:r>
      <w:r w:rsidRPr="006477AA">
        <w:rPr>
          <w:rFonts w:asciiTheme="minorHAnsi" w:hAnsiTheme="minorHAnsi" w:cs="Arial"/>
          <w:color w:val="000000"/>
          <w:spacing w:val="-4"/>
          <w:lang w:eastAsia="sv-SE"/>
        </w:rPr>
        <w:t xml:space="preserve">Our GRC platform </w:t>
      </w:r>
      <w:r w:rsidR="004D4050" w:rsidRPr="006477AA">
        <w:rPr>
          <w:rFonts w:asciiTheme="minorHAnsi" w:hAnsiTheme="minorHAnsi" w:cs="Arial"/>
          <w:color w:val="000000"/>
          <w:spacing w:val="-4"/>
          <w:lang w:eastAsia="sv-SE"/>
        </w:rPr>
        <w:t xml:space="preserve">provides </w:t>
      </w:r>
      <w:r w:rsidRPr="006477AA">
        <w:rPr>
          <w:rFonts w:asciiTheme="minorHAnsi" w:hAnsiTheme="minorHAnsi" w:cs="Arial"/>
          <w:color w:val="000000"/>
          <w:spacing w:val="-4"/>
          <w:lang w:eastAsia="sv-SE"/>
        </w:rPr>
        <w:t xml:space="preserve">multiple role-based solutions </w:t>
      </w:r>
      <w:r w:rsidR="009B23C3" w:rsidRPr="006477AA">
        <w:rPr>
          <w:rFonts w:asciiTheme="minorHAnsi" w:hAnsiTheme="minorHAnsi" w:cs="Arial"/>
          <w:color w:val="000000"/>
          <w:spacing w:val="-4"/>
          <w:lang w:eastAsia="sv-SE"/>
        </w:rPr>
        <w:t xml:space="preserve">for audit, risk management, information security and regulatory compliance </w:t>
      </w:r>
      <w:r w:rsidRPr="006477AA">
        <w:rPr>
          <w:rFonts w:asciiTheme="minorHAnsi" w:hAnsiTheme="minorHAnsi" w:cs="Arial"/>
          <w:color w:val="000000"/>
          <w:spacing w:val="-4"/>
          <w:lang w:eastAsia="sv-SE"/>
        </w:rPr>
        <w:t xml:space="preserve">which </w:t>
      </w:r>
      <w:r w:rsidR="00A76395" w:rsidRPr="006477AA">
        <w:rPr>
          <w:rFonts w:asciiTheme="minorHAnsi" w:hAnsiTheme="minorHAnsi" w:cs="Arial"/>
          <w:color w:val="000000"/>
          <w:spacing w:val="-4"/>
          <w:lang w:eastAsia="sv-SE"/>
        </w:rPr>
        <w:t xml:space="preserve">are integrated within the GRC </w:t>
      </w:r>
      <w:r w:rsidR="002B7192" w:rsidRPr="006477AA">
        <w:rPr>
          <w:rFonts w:asciiTheme="minorHAnsi" w:hAnsiTheme="minorHAnsi" w:cs="Arial"/>
          <w:color w:val="000000"/>
          <w:spacing w:val="-4"/>
          <w:lang w:eastAsia="sv-SE"/>
        </w:rPr>
        <w:t>platform and</w:t>
      </w:r>
      <w:r w:rsidR="00A76395" w:rsidRPr="006477AA">
        <w:rPr>
          <w:rFonts w:asciiTheme="minorHAnsi" w:hAnsiTheme="minorHAnsi" w:cs="Arial"/>
          <w:color w:val="000000"/>
          <w:spacing w:val="-4"/>
          <w:lang w:eastAsia="sv-SE"/>
        </w:rPr>
        <w:t xml:space="preserve"> </w:t>
      </w:r>
      <w:r w:rsidR="009622A4" w:rsidRPr="006477AA">
        <w:rPr>
          <w:rFonts w:asciiTheme="minorHAnsi" w:hAnsiTheme="minorHAnsi" w:cs="Arial"/>
          <w:color w:val="000000"/>
          <w:spacing w:val="-4"/>
          <w:lang w:eastAsia="sv-SE"/>
        </w:rPr>
        <w:t>help</w:t>
      </w:r>
      <w:r w:rsidRPr="006477AA">
        <w:rPr>
          <w:rFonts w:asciiTheme="minorHAnsi" w:hAnsiTheme="minorHAnsi" w:cs="Arial"/>
          <w:color w:val="000000"/>
          <w:spacing w:val="-4"/>
          <w:lang w:eastAsia="sv-SE"/>
        </w:rPr>
        <w:t xml:space="preserve"> depart</w:t>
      </w:r>
      <w:r w:rsidR="00A76395" w:rsidRPr="006477AA">
        <w:rPr>
          <w:rFonts w:asciiTheme="minorHAnsi" w:hAnsiTheme="minorHAnsi" w:cs="Arial"/>
          <w:color w:val="000000"/>
          <w:spacing w:val="-4"/>
          <w:lang w:eastAsia="sv-SE"/>
        </w:rPr>
        <w:t xml:space="preserve">ments across an organization </w:t>
      </w:r>
      <w:r w:rsidR="001F2145" w:rsidRPr="006477AA">
        <w:rPr>
          <w:rFonts w:asciiTheme="minorHAnsi" w:hAnsiTheme="minorHAnsi" w:cs="Arial"/>
          <w:color w:val="000000"/>
          <w:spacing w:val="-4"/>
          <w:lang w:eastAsia="sv-SE"/>
        </w:rPr>
        <w:t>to reduce GRC technology costs</w:t>
      </w:r>
      <w:r w:rsidRPr="006477AA">
        <w:rPr>
          <w:rFonts w:asciiTheme="minorHAnsi" w:hAnsiTheme="minorHAnsi" w:cs="Arial"/>
          <w:color w:val="000000"/>
          <w:spacing w:val="-4"/>
          <w:lang w:eastAsia="sv-SE"/>
        </w:rPr>
        <w:t>.</w:t>
      </w:r>
      <w:r w:rsidR="009622A4" w:rsidRPr="006477AA">
        <w:rPr>
          <w:rFonts w:asciiTheme="minorHAnsi" w:hAnsiTheme="minorHAnsi" w:cs="Arial"/>
          <w:color w:val="000000"/>
          <w:spacing w:val="-4"/>
          <w:lang w:eastAsia="sv-SE"/>
        </w:rPr>
        <w:t xml:space="preserve"> We</w:t>
      </w:r>
      <w:r w:rsidR="002F77E3" w:rsidRPr="006477AA">
        <w:rPr>
          <w:rFonts w:asciiTheme="minorHAnsi" w:hAnsiTheme="minorHAnsi" w:cs="Arial"/>
          <w:color w:val="000000"/>
          <w:spacing w:val="-4"/>
          <w:lang w:eastAsia="sv-SE"/>
        </w:rPr>
        <w:t xml:space="preserve"> have been delivering successful projects in the D</w:t>
      </w:r>
      <w:r w:rsidR="006D3A01" w:rsidRPr="006477AA">
        <w:rPr>
          <w:rFonts w:asciiTheme="minorHAnsi" w:hAnsiTheme="minorHAnsi" w:cs="Arial"/>
          <w:color w:val="000000"/>
          <w:spacing w:val="-4"/>
          <w:lang w:eastAsia="sv-SE"/>
        </w:rPr>
        <w:t>-</w:t>
      </w:r>
      <w:r w:rsidR="002F77E3" w:rsidRPr="006477AA">
        <w:rPr>
          <w:rFonts w:asciiTheme="minorHAnsi" w:hAnsiTheme="minorHAnsi" w:cs="Arial"/>
          <w:color w:val="000000"/>
          <w:spacing w:val="-4"/>
          <w:lang w:eastAsia="sv-SE"/>
        </w:rPr>
        <w:t>A</w:t>
      </w:r>
      <w:r w:rsidR="006D3A01" w:rsidRPr="006477AA">
        <w:rPr>
          <w:rFonts w:asciiTheme="minorHAnsi" w:hAnsiTheme="minorHAnsi" w:cs="Arial"/>
          <w:color w:val="000000"/>
          <w:spacing w:val="-4"/>
          <w:lang w:eastAsia="sv-SE"/>
        </w:rPr>
        <w:t>-</w:t>
      </w:r>
      <w:r w:rsidR="002F77E3" w:rsidRPr="006477AA">
        <w:rPr>
          <w:rFonts w:asciiTheme="minorHAnsi" w:hAnsiTheme="minorHAnsi" w:cs="Arial"/>
          <w:color w:val="000000"/>
          <w:spacing w:val="-4"/>
          <w:lang w:eastAsia="sv-SE"/>
        </w:rPr>
        <w:t>CH region fo</w:t>
      </w:r>
      <w:r w:rsidR="006D3A01" w:rsidRPr="006477AA">
        <w:rPr>
          <w:rFonts w:asciiTheme="minorHAnsi" w:hAnsiTheme="minorHAnsi" w:cs="Arial"/>
          <w:color w:val="000000"/>
          <w:spacing w:val="-4"/>
          <w:lang w:eastAsia="sv-SE"/>
        </w:rPr>
        <w:t xml:space="preserve">r </w:t>
      </w:r>
      <w:r w:rsidR="003D6048" w:rsidRPr="006477AA">
        <w:rPr>
          <w:rFonts w:asciiTheme="minorHAnsi" w:hAnsiTheme="minorHAnsi" w:cs="Arial"/>
          <w:color w:val="000000"/>
          <w:spacing w:val="-4"/>
          <w:lang w:eastAsia="sv-SE"/>
        </w:rPr>
        <w:t xml:space="preserve">many </w:t>
      </w:r>
      <w:r w:rsidR="006D3A01" w:rsidRPr="006477AA">
        <w:rPr>
          <w:rFonts w:asciiTheme="minorHAnsi" w:hAnsiTheme="minorHAnsi" w:cs="Arial"/>
          <w:color w:val="000000"/>
          <w:spacing w:val="-4"/>
          <w:lang w:eastAsia="sv-SE"/>
        </w:rPr>
        <w:t xml:space="preserve">years </w:t>
      </w:r>
      <w:r w:rsidR="002F77E3" w:rsidRPr="006477AA">
        <w:rPr>
          <w:rFonts w:asciiTheme="minorHAnsi" w:hAnsiTheme="minorHAnsi" w:cs="Arial"/>
          <w:color w:val="000000"/>
          <w:spacing w:val="-4"/>
          <w:lang w:eastAsia="sv-SE"/>
        </w:rPr>
        <w:t xml:space="preserve">in </w:t>
      </w:r>
      <w:r w:rsidR="006D3A01" w:rsidRPr="006477AA">
        <w:rPr>
          <w:rFonts w:asciiTheme="minorHAnsi" w:hAnsiTheme="minorHAnsi" w:cs="Arial"/>
          <w:color w:val="000000"/>
          <w:spacing w:val="-4"/>
          <w:lang w:eastAsia="sv-SE"/>
        </w:rPr>
        <w:t>various</w:t>
      </w:r>
      <w:r w:rsidR="002F77E3" w:rsidRPr="006477AA">
        <w:rPr>
          <w:rFonts w:asciiTheme="minorHAnsi" w:hAnsiTheme="minorHAnsi" w:cs="Arial"/>
          <w:color w:val="000000"/>
          <w:spacing w:val="-4"/>
          <w:lang w:eastAsia="sv-SE"/>
        </w:rPr>
        <w:t xml:space="preserve"> sector</w:t>
      </w:r>
      <w:r w:rsidR="006D3A01" w:rsidRPr="006477AA">
        <w:rPr>
          <w:rFonts w:asciiTheme="minorHAnsi" w:hAnsiTheme="minorHAnsi" w:cs="Arial"/>
          <w:color w:val="000000"/>
          <w:spacing w:val="-4"/>
          <w:lang w:eastAsia="sv-SE"/>
        </w:rPr>
        <w:t>s and</w:t>
      </w:r>
      <w:r w:rsidR="009622A4" w:rsidRPr="006477AA">
        <w:rPr>
          <w:rFonts w:asciiTheme="minorHAnsi" w:hAnsiTheme="minorHAnsi" w:cs="Arial"/>
          <w:color w:val="000000"/>
          <w:spacing w:val="-4"/>
          <w:lang w:eastAsia="sv-SE"/>
        </w:rPr>
        <w:t xml:space="preserve"> I’m</w:t>
      </w:r>
      <w:r w:rsidR="006D3A01" w:rsidRPr="006477AA">
        <w:rPr>
          <w:rFonts w:asciiTheme="minorHAnsi" w:hAnsiTheme="minorHAnsi" w:cs="Arial"/>
          <w:color w:val="000000"/>
          <w:spacing w:val="-4"/>
          <w:lang w:eastAsia="sv-SE"/>
        </w:rPr>
        <w:t xml:space="preserve"> pleased to welcome a key play</w:t>
      </w:r>
      <w:bookmarkStart w:id="0" w:name="_GoBack"/>
      <w:bookmarkEnd w:id="0"/>
      <w:r w:rsidR="006D3A01" w:rsidRPr="006477AA">
        <w:rPr>
          <w:rFonts w:asciiTheme="minorHAnsi" w:hAnsiTheme="minorHAnsi" w:cs="Arial"/>
          <w:color w:val="000000"/>
          <w:spacing w:val="-4"/>
          <w:lang w:eastAsia="sv-SE"/>
        </w:rPr>
        <w:t>er in the Austrian banking</w:t>
      </w:r>
      <w:r w:rsidR="002F77E3" w:rsidRPr="006477AA">
        <w:rPr>
          <w:rFonts w:asciiTheme="minorHAnsi" w:hAnsiTheme="minorHAnsi" w:cs="Arial"/>
          <w:color w:val="000000"/>
          <w:spacing w:val="-4"/>
          <w:lang w:eastAsia="sv-SE"/>
        </w:rPr>
        <w:t xml:space="preserve"> </w:t>
      </w:r>
      <w:r w:rsidR="006D3A01" w:rsidRPr="006477AA">
        <w:rPr>
          <w:rFonts w:asciiTheme="minorHAnsi" w:hAnsiTheme="minorHAnsi" w:cs="Arial"/>
          <w:color w:val="000000"/>
          <w:spacing w:val="-4"/>
          <w:lang w:eastAsia="sv-SE"/>
        </w:rPr>
        <w:t>industry</w:t>
      </w:r>
      <w:r w:rsidR="009622A4" w:rsidRPr="006477AA">
        <w:rPr>
          <w:rFonts w:asciiTheme="minorHAnsi" w:hAnsiTheme="minorHAnsi" w:cs="Arial"/>
          <w:color w:val="000000"/>
          <w:spacing w:val="-4"/>
          <w:lang w:eastAsia="sv-SE"/>
        </w:rPr>
        <w:t xml:space="preserve"> today</w:t>
      </w:r>
      <w:r w:rsidR="00251EB6" w:rsidRPr="006477AA">
        <w:rPr>
          <w:rFonts w:asciiTheme="minorHAnsi" w:hAnsiTheme="minorHAnsi" w:cs="Arial"/>
          <w:color w:val="000000"/>
          <w:spacing w:val="-4"/>
          <w:lang w:eastAsia="sv-SE"/>
        </w:rPr>
        <w:t>.</w:t>
      </w:r>
      <w:r w:rsidR="009622A4" w:rsidRPr="006477AA">
        <w:rPr>
          <w:rFonts w:asciiTheme="minorHAnsi" w:hAnsiTheme="minorHAnsi" w:cs="Arial"/>
          <w:color w:val="000000"/>
          <w:spacing w:val="-4"/>
          <w:lang w:eastAsia="sv-SE"/>
        </w:rPr>
        <w:t>”</w:t>
      </w:r>
    </w:p>
    <w:p w14:paraId="08949638" w14:textId="77777777" w:rsidR="00251EB6" w:rsidRPr="006477AA" w:rsidRDefault="00251EB6" w:rsidP="005B7E1F">
      <w:pPr>
        <w:rPr>
          <w:rFonts w:asciiTheme="minorHAnsi" w:hAnsiTheme="minorHAnsi" w:cs="Arial"/>
          <w:color w:val="000000"/>
          <w:spacing w:val="-4"/>
          <w:lang w:eastAsia="sv-SE"/>
        </w:rPr>
      </w:pPr>
    </w:p>
    <w:p w14:paraId="475393B9" w14:textId="77777777" w:rsidR="005B7E1F" w:rsidRPr="006477AA" w:rsidRDefault="001F2145" w:rsidP="006477AA">
      <w:pPr>
        <w:rPr>
          <w:rFonts w:asciiTheme="minorHAnsi" w:hAnsiTheme="minorHAnsi" w:cs="Arial"/>
          <w:color w:val="000000"/>
          <w:spacing w:val="-4"/>
          <w:lang w:eastAsia="sv-SE"/>
        </w:rPr>
      </w:pPr>
      <w:r w:rsidRPr="006477AA">
        <w:rPr>
          <w:rFonts w:asciiTheme="minorHAnsi" w:hAnsiTheme="minorHAnsi" w:cs="Arial"/>
          <w:color w:val="000000"/>
          <w:spacing w:val="-4"/>
          <w:lang w:eastAsia="sv-SE"/>
        </w:rPr>
        <w:t xml:space="preserve">The rich and complete functionalities, user friendliness and powerful reporting capabilities of the BWise solutions convinced </w:t>
      </w:r>
      <w:proofErr w:type="spellStart"/>
      <w:r w:rsidRPr="006477AA">
        <w:rPr>
          <w:rFonts w:asciiTheme="minorHAnsi" w:hAnsiTheme="minorHAnsi" w:cs="Arial"/>
          <w:color w:val="000000"/>
          <w:spacing w:val="-4"/>
          <w:lang w:eastAsia="sv-SE"/>
        </w:rPr>
        <w:t>Erste</w:t>
      </w:r>
      <w:proofErr w:type="spellEnd"/>
      <w:r w:rsidRPr="006477AA">
        <w:rPr>
          <w:rFonts w:asciiTheme="minorHAnsi" w:hAnsiTheme="minorHAnsi" w:cs="Arial"/>
          <w:color w:val="000000"/>
          <w:spacing w:val="-4"/>
          <w:lang w:eastAsia="sv-SE"/>
        </w:rPr>
        <w:t xml:space="preserve"> Group to select Nasdaq BWise as their trusted partner for their GRC journey </w:t>
      </w:r>
      <w:r w:rsidR="000F61BC" w:rsidRPr="006477AA">
        <w:rPr>
          <w:rFonts w:asciiTheme="minorHAnsi" w:hAnsiTheme="minorHAnsi" w:cs="Arial"/>
          <w:color w:val="000000"/>
          <w:spacing w:val="-4"/>
          <w:lang w:eastAsia="sv-SE"/>
        </w:rPr>
        <w:t>support</w:t>
      </w:r>
      <w:r w:rsidRPr="006477AA">
        <w:rPr>
          <w:rFonts w:asciiTheme="minorHAnsi" w:hAnsiTheme="minorHAnsi" w:cs="Arial"/>
          <w:color w:val="000000"/>
          <w:spacing w:val="-4"/>
          <w:lang w:eastAsia="sv-SE"/>
        </w:rPr>
        <w:t>ing</w:t>
      </w:r>
      <w:r w:rsidR="000F61BC" w:rsidRPr="006477AA">
        <w:rPr>
          <w:rFonts w:asciiTheme="minorHAnsi" w:hAnsiTheme="minorHAnsi" w:cs="Arial"/>
          <w:color w:val="000000"/>
          <w:spacing w:val="-4"/>
          <w:lang w:eastAsia="sv-SE"/>
        </w:rPr>
        <w:t xml:space="preserve"> each step of the internal audit and internal control cycle and eventually be more time and cost efficient. In time, </w:t>
      </w:r>
      <w:r w:rsidR="009622A4" w:rsidRPr="006477AA">
        <w:rPr>
          <w:rFonts w:asciiTheme="minorHAnsi" w:hAnsiTheme="minorHAnsi" w:cs="Arial"/>
          <w:color w:val="000000"/>
          <w:spacing w:val="-4"/>
          <w:lang w:eastAsia="sv-SE"/>
        </w:rPr>
        <w:t>the</w:t>
      </w:r>
      <w:r w:rsidR="000F61BC" w:rsidRPr="006477AA">
        <w:rPr>
          <w:rFonts w:asciiTheme="minorHAnsi" w:hAnsiTheme="minorHAnsi" w:cs="Arial"/>
          <w:color w:val="000000"/>
          <w:spacing w:val="-4"/>
          <w:lang w:eastAsia="sv-SE"/>
        </w:rPr>
        <w:t xml:space="preserve"> </w:t>
      </w:r>
      <w:r w:rsidR="00220F6F" w:rsidRPr="006477AA">
        <w:rPr>
          <w:rFonts w:asciiTheme="minorHAnsi" w:hAnsiTheme="minorHAnsi" w:cs="Arial"/>
          <w:color w:val="000000"/>
          <w:spacing w:val="-4"/>
          <w:lang w:eastAsia="sv-SE"/>
        </w:rPr>
        <w:t xml:space="preserve">potential </w:t>
      </w:r>
      <w:r w:rsidR="000F61BC" w:rsidRPr="006477AA">
        <w:rPr>
          <w:rFonts w:asciiTheme="minorHAnsi" w:hAnsiTheme="minorHAnsi" w:cs="Arial"/>
          <w:color w:val="000000"/>
          <w:spacing w:val="-4"/>
          <w:lang w:eastAsia="sv-SE"/>
        </w:rPr>
        <w:t>of</w:t>
      </w:r>
      <w:r w:rsidR="00220F6F" w:rsidRPr="006477AA">
        <w:rPr>
          <w:rFonts w:asciiTheme="minorHAnsi" w:hAnsiTheme="minorHAnsi" w:cs="Arial"/>
          <w:color w:val="000000"/>
          <w:spacing w:val="-4"/>
          <w:lang w:eastAsia="sv-SE"/>
        </w:rPr>
        <w:t xml:space="preserve"> seamlessly </w:t>
      </w:r>
      <w:r w:rsidR="000F61BC" w:rsidRPr="006477AA">
        <w:rPr>
          <w:rFonts w:asciiTheme="minorHAnsi" w:hAnsiTheme="minorHAnsi" w:cs="Arial"/>
          <w:color w:val="000000"/>
          <w:spacing w:val="-4"/>
          <w:lang w:eastAsia="sv-SE"/>
        </w:rPr>
        <w:t xml:space="preserve">adding </w:t>
      </w:r>
      <w:r w:rsidR="00220F6F" w:rsidRPr="006477AA">
        <w:rPr>
          <w:rFonts w:asciiTheme="minorHAnsi" w:hAnsiTheme="minorHAnsi" w:cs="Arial"/>
          <w:color w:val="000000"/>
          <w:spacing w:val="-4"/>
          <w:lang w:eastAsia="sv-SE"/>
        </w:rPr>
        <w:t xml:space="preserve">new GRC </w:t>
      </w:r>
      <w:r w:rsidR="00945744" w:rsidRPr="006477AA">
        <w:rPr>
          <w:rFonts w:asciiTheme="minorHAnsi" w:hAnsiTheme="minorHAnsi" w:cs="Arial"/>
          <w:color w:val="000000"/>
          <w:spacing w:val="-4"/>
          <w:lang w:eastAsia="sv-SE"/>
        </w:rPr>
        <w:t xml:space="preserve">initiatives </w:t>
      </w:r>
      <w:r w:rsidR="000F61BC" w:rsidRPr="006477AA">
        <w:rPr>
          <w:rFonts w:asciiTheme="minorHAnsi" w:hAnsiTheme="minorHAnsi" w:cs="Arial"/>
          <w:color w:val="000000"/>
          <w:spacing w:val="-4"/>
          <w:lang w:eastAsia="sv-SE"/>
        </w:rPr>
        <w:t xml:space="preserve">coming </w:t>
      </w:r>
      <w:r w:rsidR="00945744" w:rsidRPr="006477AA">
        <w:rPr>
          <w:rFonts w:asciiTheme="minorHAnsi" w:hAnsiTheme="minorHAnsi" w:cs="Arial"/>
          <w:color w:val="000000"/>
          <w:spacing w:val="-4"/>
          <w:lang w:eastAsia="sv-SE"/>
        </w:rPr>
        <w:t xml:space="preserve">from other departments to the </w:t>
      </w:r>
      <w:r w:rsidR="00220F6F" w:rsidRPr="006477AA">
        <w:rPr>
          <w:rFonts w:asciiTheme="minorHAnsi" w:hAnsiTheme="minorHAnsi" w:cs="Arial"/>
          <w:color w:val="000000"/>
          <w:spacing w:val="-4"/>
          <w:lang w:eastAsia="sv-SE"/>
        </w:rPr>
        <w:t xml:space="preserve">same </w:t>
      </w:r>
      <w:r w:rsidR="00945744" w:rsidRPr="006477AA">
        <w:rPr>
          <w:rFonts w:asciiTheme="minorHAnsi" w:hAnsiTheme="minorHAnsi" w:cs="Arial"/>
          <w:color w:val="000000"/>
          <w:spacing w:val="-4"/>
          <w:lang w:eastAsia="sv-SE"/>
        </w:rPr>
        <w:t>platform</w:t>
      </w:r>
      <w:r w:rsidR="009622A4" w:rsidRPr="006477AA">
        <w:rPr>
          <w:rFonts w:asciiTheme="minorHAnsi" w:hAnsiTheme="minorHAnsi" w:cs="Arial"/>
          <w:color w:val="000000"/>
          <w:spacing w:val="-4"/>
          <w:lang w:eastAsia="sv-SE"/>
        </w:rPr>
        <w:t xml:space="preserve"> </w:t>
      </w:r>
      <w:r w:rsidR="00220F6F" w:rsidRPr="006477AA">
        <w:rPr>
          <w:rFonts w:asciiTheme="minorHAnsi" w:hAnsiTheme="minorHAnsi" w:cs="Arial"/>
          <w:color w:val="000000"/>
          <w:spacing w:val="-4"/>
          <w:lang w:eastAsia="sv-SE"/>
        </w:rPr>
        <w:t xml:space="preserve">can be unlocked at any desired stage. </w:t>
      </w:r>
    </w:p>
    <w:p w14:paraId="44922089" w14:textId="77777777" w:rsidR="007C0077" w:rsidRDefault="007C0077" w:rsidP="001F2145">
      <w:pPr>
        <w:pStyle w:val="CommentText"/>
      </w:pPr>
    </w:p>
    <w:p w14:paraId="4CB5C80D" w14:textId="0B877E96" w:rsidR="007C0077" w:rsidRPr="006477AA" w:rsidRDefault="007C0077" w:rsidP="007C0077">
      <w:pPr>
        <w:rPr>
          <w:rFonts w:cs="Arial"/>
          <w:b/>
        </w:rPr>
      </w:pPr>
      <w:r w:rsidRPr="006477AA">
        <w:rPr>
          <w:rFonts w:cs="Arial"/>
          <w:b/>
        </w:rPr>
        <w:t xml:space="preserve">About </w:t>
      </w:r>
      <w:proofErr w:type="spellStart"/>
      <w:r w:rsidRPr="006477AA">
        <w:rPr>
          <w:rFonts w:cs="Arial"/>
          <w:b/>
        </w:rPr>
        <w:t>Erste</w:t>
      </w:r>
      <w:proofErr w:type="spellEnd"/>
      <w:r w:rsidRPr="006477AA">
        <w:rPr>
          <w:rFonts w:cs="Arial"/>
          <w:b/>
        </w:rPr>
        <w:t xml:space="preserve"> Group Bank AG</w:t>
      </w:r>
    </w:p>
    <w:p w14:paraId="478ADD34" w14:textId="05F1FF0A" w:rsidR="007C0077" w:rsidRPr="006477AA" w:rsidRDefault="00FD71A3" w:rsidP="007C0077">
      <w:pPr>
        <w:rPr>
          <w:rFonts w:asciiTheme="minorHAnsi" w:hAnsiTheme="minorHAnsi" w:cs="Arial"/>
          <w:color w:val="000000"/>
          <w:spacing w:val="-4"/>
          <w:lang w:eastAsia="sv-SE"/>
        </w:rPr>
      </w:pPr>
      <w:proofErr w:type="spellStart"/>
      <w:r w:rsidRPr="006477AA">
        <w:rPr>
          <w:rFonts w:asciiTheme="minorHAnsi" w:hAnsiTheme="minorHAnsi" w:cs="Arial"/>
          <w:color w:val="000000"/>
          <w:spacing w:val="-4"/>
          <w:lang w:eastAsia="sv-SE"/>
        </w:rPr>
        <w:t>Erste</w:t>
      </w:r>
      <w:proofErr w:type="spellEnd"/>
      <w:r w:rsidRPr="006477AA">
        <w:rPr>
          <w:rFonts w:asciiTheme="minorHAnsi" w:hAnsiTheme="minorHAnsi" w:cs="Arial"/>
          <w:color w:val="000000"/>
          <w:spacing w:val="-4"/>
          <w:lang w:eastAsia="sv-SE"/>
        </w:rPr>
        <w:t xml:space="preserve"> Group is the leading financial services provider in the Eastern part of the EU. Approximately 46,700 employees serve 15.9 million clients in nearly 2,700 branches in 7 countries (Austria, Czech Republic, Slovakia, Romania, Hungary, Croatia, </w:t>
      </w:r>
      <w:proofErr w:type="gramStart"/>
      <w:r w:rsidRPr="006477AA">
        <w:rPr>
          <w:rFonts w:asciiTheme="minorHAnsi" w:hAnsiTheme="minorHAnsi" w:cs="Arial"/>
          <w:color w:val="000000"/>
          <w:spacing w:val="-4"/>
          <w:lang w:eastAsia="sv-SE"/>
        </w:rPr>
        <w:t>Serbia</w:t>
      </w:r>
      <w:proofErr w:type="gramEnd"/>
      <w:r w:rsidRPr="006477AA">
        <w:rPr>
          <w:rFonts w:asciiTheme="minorHAnsi" w:hAnsiTheme="minorHAnsi" w:cs="Arial"/>
          <w:color w:val="000000"/>
          <w:spacing w:val="-4"/>
          <w:lang w:eastAsia="sv-SE"/>
        </w:rPr>
        <w:t xml:space="preserve">). As per Q3 2016, </w:t>
      </w:r>
      <w:proofErr w:type="spellStart"/>
      <w:r w:rsidRPr="006477AA">
        <w:rPr>
          <w:rFonts w:asciiTheme="minorHAnsi" w:hAnsiTheme="minorHAnsi" w:cs="Arial"/>
          <w:color w:val="000000"/>
          <w:spacing w:val="-4"/>
          <w:lang w:eastAsia="sv-SE"/>
        </w:rPr>
        <w:t>Erste</w:t>
      </w:r>
      <w:proofErr w:type="spellEnd"/>
      <w:r w:rsidRPr="006477AA">
        <w:rPr>
          <w:rFonts w:asciiTheme="minorHAnsi" w:hAnsiTheme="minorHAnsi" w:cs="Arial"/>
          <w:color w:val="000000"/>
          <w:spacing w:val="-4"/>
          <w:lang w:eastAsia="sv-SE"/>
        </w:rPr>
        <w:t xml:space="preserve"> Group had EUR 206.8 billion in total assets, a net profit of EUR 1.18 billion and a core capital ratio (CET1, Basel 3, phased-in) of 13.2%.</w:t>
      </w:r>
      <w:r w:rsidRPr="006477AA" w:rsidDel="00FD71A3">
        <w:rPr>
          <w:rFonts w:asciiTheme="minorHAnsi" w:hAnsiTheme="minorHAnsi" w:cs="Arial"/>
          <w:color w:val="000000"/>
          <w:spacing w:val="-4"/>
          <w:lang w:eastAsia="sv-SE"/>
        </w:rPr>
        <w:t xml:space="preserve"> </w:t>
      </w:r>
      <w:r w:rsidR="008B1B64" w:rsidRPr="006477AA">
        <w:rPr>
          <w:rFonts w:asciiTheme="minorHAnsi" w:hAnsiTheme="minorHAnsi" w:cs="Arial"/>
          <w:color w:val="000000"/>
          <w:spacing w:val="-4"/>
          <w:lang w:eastAsia="sv-SE"/>
        </w:rPr>
        <w:t>For more information, please visit www.erstegroup.com</w:t>
      </w:r>
    </w:p>
    <w:p w14:paraId="5F082E93" w14:textId="77777777" w:rsidR="007C0077" w:rsidRPr="00EE790D" w:rsidRDefault="007C0077" w:rsidP="001F2145">
      <w:pPr>
        <w:pStyle w:val="CommentText"/>
      </w:pPr>
    </w:p>
    <w:p w14:paraId="033E4F15" w14:textId="77777777" w:rsidR="00FF1FCB" w:rsidRPr="00EE790D" w:rsidRDefault="00FF1FCB" w:rsidP="001F2145">
      <w:pPr>
        <w:pStyle w:val="CommentText"/>
      </w:pPr>
    </w:p>
    <w:p w14:paraId="24750B73" w14:textId="77777777" w:rsidR="00FF1FCB" w:rsidRPr="00A25DD8" w:rsidRDefault="00FF1FCB" w:rsidP="00FF1FCB">
      <w:pPr>
        <w:rPr>
          <w:rFonts w:cs="Arial"/>
          <w:b/>
        </w:rPr>
      </w:pPr>
      <w:r w:rsidRPr="00A25DD8">
        <w:rPr>
          <w:rFonts w:cs="Arial"/>
          <w:b/>
        </w:rPr>
        <w:t xml:space="preserve">About </w:t>
      </w:r>
      <w:proofErr w:type="gramStart"/>
      <w:r w:rsidRPr="00A25DD8">
        <w:rPr>
          <w:rFonts w:cs="Arial"/>
          <w:b/>
        </w:rPr>
        <w:t>Nasdaq</w:t>
      </w:r>
      <w:proofErr w:type="gramEnd"/>
      <w:r w:rsidRPr="00A25DD8">
        <w:rPr>
          <w:rFonts w:cs="Arial"/>
          <w:b/>
        </w:rPr>
        <w:t xml:space="preserve"> </w:t>
      </w:r>
    </w:p>
    <w:p w14:paraId="5C1CCB97" w14:textId="5F5ABD0F" w:rsidR="00FF1FCB" w:rsidRDefault="00FF1FCB" w:rsidP="00FF1FCB">
      <w:pPr>
        <w:pStyle w:val="QXBodyText"/>
        <w:spacing w:line="240" w:lineRule="auto"/>
        <w:ind w:left="0"/>
        <w:rPr>
          <w:rFonts w:asciiTheme="minorHAnsi" w:hAnsiTheme="minorHAnsi"/>
          <w:sz w:val="22"/>
          <w:szCs w:val="22"/>
        </w:rPr>
      </w:pPr>
      <w:r w:rsidRPr="00D53D47">
        <w:rPr>
          <w:rFonts w:asciiTheme="minorHAnsi" w:hAnsiTheme="minorHAnsi"/>
          <w:sz w:val="22"/>
          <w:szCs w:val="22"/>
        </w:rPr>
        <w:t>Nasdaq (Nasdaq:</w:t>
      </w:r>
      <w:r>
        <w:rPr>
          <w:rFonts w:asciiTheme="minorHAnsi" w:hAnsiTheme="minorHAnsi"/>
          <w:sz w:val="22"/>
          <w:szCs w:val="22"/>
        </w:rPr>
        <w:t xml:space="preserve"> </w:t>
      </w:r>
      <w:r w:rsidRPr="00D53D47">
        <w:rPr>
          <w:rFonts w:asciiTheme="minorHAnsi" w:hAnsiTheme="minorHAnsi"/>
          <w:sz w:val="22"/>
          <w:szCs w:val="22"/>
        </w:rPr>
        <w:t xml:space="preserve">NDAQ) is a leading provider of trading, clearing, exchange technology, listing, information and public company services across six continents. Through its diverse portfolio of solutions, Nasdaq enables customers to plan, optimize and execute their business vision with confidence, using proven technologies that provide transparency and insight for navigating today's global capital markets. As the creator of the world's first electronic stock market, its technology powers </w:t>
      </w:r>
      <w:r w:rsidRPr="00A25DD8">
        <w:rPr>
          <w:rFonts w:asciiTheme="minorHAnsi" w:hAnsiTheme="minorHAnsi"/>
          <w:sz w:val="22"/>
          <w:szCs w:val="22"/>
        </w:rPr>
        <w:t>more than 85</w:t>
      </w:r>
      <w:r w:rsidRPr="00D53D47">
        <w:rPr>
          <w:rFonts w:asciiTheme="minorHAnsi" w:hAnsiTheme="minorHAnsi"/>
          <w:sz w:val="22"/>
          <w:szCs w:val="22"/>
        </w:rPr>
        <w:t xml:space="preserve"> marketplaces in 50 countries, and 1 in 10 of the world's securities transactions. </w:t>
      </w:r>
      <w:proofErr w:type="gramStart"/>
      <w:r w:rsidRPr="00D53D47">
        <w:rPr>
          <w:rFonts w:asciiTheme="minorHAnsi" w:hAnsiTheme="minorHAnsi"/>
          <w:sz w:val="22"/>
          <w:szCs w:val="22"/>
        </w:rPr>
        <w:t>Nasdaq</w:t>
      </w:r>
      <w:proofErr w:type="gramEnd"/>
      <w:r w:rsidRPr="00D53D47">
        <w:rPr>
          <w:rFonts w:asciiTheme="minorHAnsi" w:hAnsiTheme="minorHAnsi"/>
          <w:sz w:val="22"/>
          <w:szCs w:val="22"/>
        </w:rPr>
        <w:t xml:space="preserve"> is home to more than 3,700 listed companies with a </w:t>
      </w:r>
      <w:r w:rsidRPr="00D53D47">
        <w:rPr>
          <w:rFonts w:asciiTheme="minorHAnsi" w:hAnsiTheme="minorHAnsi"/>
          <w:sz w:val="22"/>
          <w:szCs w:val="22"/>
        </w:rPr>
        <w:lastRenderedPageBreak/>
        <w:t xml:space="preserve">market value of $10.0 trillion and approximately 18,000 corporate clients. To learn more, visit: </w:t>
      </w:r>
      <w:hyperlink r:id="rId7" w:tgtFrame="_blank" w:history="1">
        <w:r w:rsidRPr="00D53D47">
          <w:rPr>
            <w:rStyle w:val="Hyperlink"/>
            <w:rFonts w:asciiTheme="minorHAnsi" w:hAnsiTheme="minorHAnsi"/>
            <w:sz w:val="22"/>
            <w:szCs w:val="22"/>
          </w:rPr>
          <w:t>nasdaq.com/ambition</w:t>
        </w:r>
      </w:hyperlink>
      <w:r w:rsidRPr="00D53D47">
        <w:rPr>
          <w:rFonts w:asciiTheme="minorHAnsi" w:hAnsiTheme="minorHAnsi"/>
          <w:sz w:val="22"/>
          <w:szCs w:val="22"/>
        </w:rPr>
        <w:t xml:space="preserve"> or </w:t>
      </w:r>
      <w:hyperlink r:id="rId8" w:tgtFrame="_blank" w:history="1">
        <w:r w:rsidRPr="00D53D47">
          <w:rPr>
            <w:rStyle w:val="Hyperlink"/>
            <w:rFonts w:asciiTheme="minorHAnsi" w:hAnsiTheme="minorHAnsi"/>
            <w:sz w:val="22"/>
            <w:szCs w:val="22"/>
          </w:rPr>
          <w:t xml:space="preserve">business.nasdaq.com </w:t>
        </w:r>
      </w:hyperlink>
      <w:r w:rsidRPr="00D53D47">
        <w:rPr>
          <w:rFonts w:asciiTheme="minorHAnsi" w:hAnsiTheme="minorHAnsi"/>
          <w:sz w:val="22"/>
          <w:szCs w:val="22"/>
        </w:rPr>
        <w:t> </w:t>
      </w:r>
    </w:p>
    <w:p w14:paraId="0A7ADED1" w14:textId="0D75D286" w:rsidR="00FF1FCB" w:rsidRPr="001C7915" w:rsidRDefault="00FF1FCB" w:rsidP="00FF1FCB">
      <w:pPr>
        <w:pStyle w:val="NormalWeb"/>
        <w:shd w:val="clear" w:color="auto" w:fill="FFFFFF"/>
        <w:rPr>
          <w:rFonts w:asciiTheme="minorHAnsi" w:eastAsiaTheme="minorHAnsi" w:hAnsiTheme="minorHAnsi" w:cs="Arial"/>
          <w:color w:val="000000"/>
          <w:spacing w:val="-4"/>
          <w:sz w:val="22"/>
          <w:szCs w:val="22"/>
          <w:lang w:eastAsia="sv-SE"/>
        </w:rPr>
      </w:pPr>
      <w:r w:rsidRPr="00FF1FCB">
        <w:rPr>
          <w:rFonts w:ascii="Calibri" w:eastAsiaTheme="minorHAnsi" w:hAnsi="Calibri" w:cs="Arial"/>
          <w:b/>
          <w:sz w:val="22"/>
          <w:szCs w:val="22"/>
        </w:rPr>
        <w:t>About BWise</w:t>
      </w:r>
      <w:r>
        <w:rPr>
          <w:rFonts w:ascii="Arial" w:hAnsi="Arial" w:cs="Arial"/>
          <w:color w:val="333333"/>
          <w:sz w:val="20"/>
          <w:szCs w:val="20"/>
        </w:rPr>
        <w:br/>
      </w:r>
      <w:proofErr w:type="spellStart"/>
      <w:r w:rsidRPr="00FF1FCB">
        <w:rPr>
          <w:rFonts w:asciiTheme="minorHAnsi" w:eastAsiaTheme="minorHAnsi" w:hAnsiTheme="minorHAnsi" w:cs="Arial"/>
          <w:color w:val="000000"/>
          <w:spacing w:val="-4"/>
          <w:sz w:val="22"/>
          <w:szCs w:val="22"/>
          <w:lang w:eastAsia="sv-SE"/>
        </w:rPr>
        <w:t>BWise</w:t>
      </w:r>
      <w:proofErr w:type="spellEnd"/>
      <w:r w:rsidRPr="00FF1FCB">
        <w:rPr>
          <w:rFonts w:asciiTheme="minorHAnsi" w:eastAsiaTheme="minorHAnsi" w:hAnsiTheme="minorHAnsi" w:cs="Arial"/>
          <w:color w:val="000000"/>
          <w:spacing w:val="-4"/>
          <w:sz w:val="22"/>
          <w:szCs w:val="22"/>
          <w:lang w:eastAsia="sv-SE"/>
        </w:rPr>
        <w:t xml:space="preserve"> is part of </w:t>
      </w:r>
      <w:proofErr w:type="gramStart"/>
      <w:r w:rsidRPr="00FF1FCB">
        <w:rPr>
          <w:rFonts w:asciiTheme="minorHAnsi" w:eastAsiaTheme="minorHAnsi" w:hAnsiTheme="minorHAnsi" w:cs="Arial"/>
          <w:color w:val="000000"/>
          <w:spacing w:val="-4"/>
          <w:sz w:val="22"/>
          <w:szCs w:val="22"/>
          <w:lang w:eastAsia="sv-SE"/>
        </w:rPr>
        <w:t>Nasdaq's</w:t>
      </w:r>
      <w:proofErr w:type="gramEnd"/>
      <w:r w:rsidRPr="00FF1FCB">
        <w:rPr>
          <w:rFonts w:asciiTheme="minorHAnsi" w:eastAsiaTheme="minorHAnsi" w:hAnsiTheme="minorHAnsi" w:cs="Arial"/>
          <w:color w:val="000000"/>
          <w:spacing w:val="-4"/>
          <w:sz w:val="22"/>
          <w:szCs w:val="22"/>
          <w:lang w:eastAsia="sv-SE"/>
        </w:rPr>
        <w:t xml:space="preserve"> wider GRC offering designed to help organizations, public and private, improve their operational management. Thousands of users in virtually every industry rely on the BWise®</w:t>
      </w:r>
      <w:r w:rsidRPr="00FF1FCB">
        <w:rPr>
          <w:rFonts w:asciiTheme="minorHAnsi" w:eastAsiaTheme="minorHAnsi" w:hAnsiTheme="minorHAnsi"/>
          <w:color w:val="000000"/>
          <w:spacing w:val="-4"/>
          <w:sz w:val="22"/>
          <w:szCs w:val="22"/>
          <w:lang w:eastAsia="sv-SE"/>
        </w:rPr>
        <w:t> </w:t>
      </w:r>
      <w:r w:rsidRPr="00FF1FCB">
        <w:rPr>
          <w:rFonts w:asciiTheme="minorHAnsi" w:eastAsiaTheme="minorHAnsi" w:hAnsiTheme="minorHAnsi" w:cs="Arial"/>
          <w:color w:val="000000"/>
          <w:spacing w:val="-4"/>
          <w:sz w:val="22"/>
          <w:szCs w:val="22"/>
          <w:lang w:eastAsia="sv-SE"/>
        </w:rPr>
        <w:t>risk management solutions to track, measure and manage their reputational and financial risks and support their GRC processes on a daily basis.</w:t>
      </w:r>
      <w:r w:rsidR="001C7915">
        <w:rPr>
          <w:rFonts w:asciiTheme="minorHAnsi" w:eastAsiaTheme="minorHAnsi" w:hAnsiTheme="minorHAnsi" w:cs="Arial"/>
          <w:color w:val="000000"/>
          <w:spacing w:val="-4"/>
          <w:sz w:val="22"/>
          <w:szCs w:val="22"/>
          <w:lang w:eastAsia="sv-SE"/>
        </w:rPr>
        <w:br/>
      </w:r>
      <w:r w:rsidRPr="00FF1FCB">
        <w:rPr>
          <w:rFonts w:asciiTheme="minorHAnsi" w:eastAsiaTheme="minorHAnsi" w:hAnsiTheme="minorHAnsi" w:cs="Arial"/>
          <w:color w:val="000000"/>
          <w:spacing w:val="-4"/>
          <w:sz w:val="22"/>
          <w:szCs w:val="22"/>
          <w:lang w:eastAsia="sv-SE"/>
        </w:rPr>
        <w:t>For more information, go to</w:t>
      </w:r>
      <w:r>
        <w:rPr>
          <w:rStyle w:val="apple-converted-space"/>
          <w:rFonts w:ascii="Arial" w:hAnsi="Arial" w:cs="Arial"/>
          <w:color w:val="333333"/>
          <w:sz w:val="20"/>
          <w:szCs w:val="20"/>
        </w:rPr>
        <w:t> </w:t>
      </w:r>
      <w:hyperlink r:id="rId9" w:history="1">
        <w:r w:rsidR="007C0077" w:rsidRPr="0071735A">
          <w:rPr>
            <w:rStyle w:val="Hyperlink"/>
            <w:rFonts w:ascii="Arial" w:hAnsi="Arial" w:cs="Arial"/>
            <w:sz w:val="20"/>
            <w:szCs w:val="20"/>
          </w:rPr>
          <w:t>www.bwise.com</w:t>
        </w:r>
      </w:hyperlink>
    </w:p>
    <w:p w14:paraId="4D6384B8" w14:textId="77777777" w:rsidR="00FF1FCB" w:rsidRPr="00A25DD8" w:rsidRDefault="00FF1FCB" w:rsidP="00FF1FCB">
      <w:pPr>
        <w:pStyle w:val="Normal1"/>
        <w:rPr>
          <w:rFonts w:asciiTheme="minorHAnsi" w:hAnsiTheme="minorHAnsi"/>
        </w:rPr>
      </w:pPr>
      <w:r w:rsidRPr="00A25DD8">
        <w:rPr>
          <w:rFonts w:asciiTheme="minorHAnsi" w:eastAsia="Calibri" w:hAnsiTheme="minorHAnsi" w:cs="Calibri"/>
          <w:b/>
        </w:rPr>
        <w:t>For Media Inquiries:</w:t>
      </w:r>
    </w:p>
    <w:p w14:paraId="7DE75DFB" w14:textId="77777777" w:rsidR="00FF1FCB" w:rsidRPr="00A25DD8" w:rsidRDefault="00FF1FCB" w:rsidP="00FF1FCB">
      <w:pPr>
        <w:pStyle w:val="Normal1"/>
        <w:rPr>
          <w:rFonts w:asciiTheme="minorHAnsi" w:hAnsiTheme="minorHAnsi"/>
        </w:rPr>
      </w:pPr>
    </w:p>
    <w:p w14:paraId="188CCE0F" w14:textId="77777777" w:rsidR="007013E6" w:rsidRPr="00743FF2" w:rsidRDefault="007013E6" w:rsidP="007013E6">
      <w:pPr>
        <w:pStyle w:val="Normal1"/>
        <w:rPr>
          <w:rFonts w:asciiTheme="minorHAnsi" w:hAnsiTheme="minorHAnsi"/>
          <w:lang w:val="sv-SE"/>
        </w:rPr>
      </w:pPr>
      <w:r w:rsidRPr="00743FF2">
        <w:rPr>
          <w:rFonts w:asciiTheme="minorHAnsi" w:eastAsia="Calibri" w:hAnsiTheme="minorHAnsi" w:cs="Calibri"/>
          <w:b/>
          <w:lang w:val="sv-SE"/>
        </w:rPr>
        <w:t>Nasdaq:</w:t>
      </w:r>
    </w:p>
    <w:p w14:paraId="6CC9E3AC" w14:textId="77777777" w:rsidR="007013E6" w:rsidRPr="00217B10" w:rsidRDefault="007013E6" w:rsidP="007013E6">
      <w:pPr>
        <w:pStyle w:val="Normal1"/>
        <w:rPr>
          <w:rFonts w:asciiTheme="minorHAnsi" w:hAnsiTheme="minorHAnsi"/>
          <w:lang w:val="sv-SE"/>
        </w:rPr>
      </w:pPr>
      <w:r w:rsidRPr="00217B10">
        <w:rPr>
          <w:rFonts w:asciiTheme="minorHAnsi" w:eastAsia="Calibri" w:hAnsiTheme="minorHAnsi" w:cs="Calibri"/>
          <w:lang w:val="sv-SE"/>
        </w:rPr>
        <w:t>Ryan Wells</w:t>
      </w:r>
    </w:p>
    <w:p w14:paraId="18302F9A" w14:textId="77777777" w:rsidR="007013E6" w:rsidRPr="00217B10" w:rsidRDefault="007013E6" w:rsidP="007013E6">
      <w:pPr>
        <w:pStyle w:val="Normal1"/>
        <w:rPr>
          <w:rFonts w:asciiTheme="minorHAnsi" w:hAnsiTheme="minorHAnsi"/>
          <w:lang w:val="sv-SE"/>
        </w:rPr>
      </w:pPr>
      <w:hyperlink r:id="rId10">
        <w:r w:rsidRPr="00217B10">
          <w:rPr>
            <w:rFonts w:asciiTheme="minorHAnsi" w:eastAsia="Calibri" w:hAnsiTheme="minorHAnsi" w:cs="Calibri"/>
            <w:color w:val="009FC2"/>
            <w:lang w:val="sv-SE"/>
          </w:rPr>
          <w:t>ryan.wells@nasdaq.com</w:t>
        </w:r>
      </w:hyperlink>
      <w:hyperlink r:id="rId11"/>
    </w:p>
    <w:p w14:paraId="0B9EF300" w14:textId="77777777" w:rsidR="007013E6" w:rsidRPr="00217B10" w:rsidRDefault="007013E6" w:rsidP="007013E6">
      <w:pPr>
        <w:autoSpaceDE w:val="0"/>
        <w:autoSpaceDN w:val="0"/>
        <w:rPr>
          <w:rFonts w:asciiTheme="minorHAnsi" w:eastAsia="Times New Roman" w:hAnsiTheme="minorHAnsi"/>
          <w:noProof/>
          <w:color w:val="000000"/>
          <w:lang w:val="sv-SE"/>
        </w:rPr>
      </w:pPr>
      <w:r w:rsidRPr="00217B10">
        <w:rPr>
          <w:rFonts w:asciiTheme="minorHAnsi" w:eastAsia="Times New Roman" w:hAnsiTheme="minorHAnsi"/>
          <w:noProof/>
          <w:color w:val="000000"/>
          <w:lang w:val="sv-SE"/>
        </w:rPr>
        <w:t>Direct</w:t>
      </w:r>
      <w:r w:rsidRPr="00217B10">
        <w:rPr>
          <w:rFonts w:asciiTheme="minorHAnsi" w:eastAsia="Times New Roman" w:hAnsiTheme="minorHAnsi"/>
          <w:noProof/>
          <w:lang w:val="sv-SE"/>
        </w:rPr>
        <w:t>: +44 (0) 20 3753 2231</w:t>
      </w:r>
    </w:p>
    <w:p w14:paraId="6BDD087C" w14:textId="77777777" w:rsidR="007013E6" w:rsidRPr="00217B10" w:rsidRDefault="007013E6" w:rsidP="007013E6">
      <w:pPr>
        <w:pStyle w:val="Normal1"/>
        <w:rPr>
          <w:rFonts w:asciiTheme="minorHAnsi" w:eastAsia="Times New Roman" w:hAnsiTheme="minorHAnsi"/>
          <w:noProof/>
          <w:lang w:val="en-GB"/>
        </w:rPr>
      </w:pPr>
      <w:r w:rsidRPr="00217B10">
        <w:rPr>
          <w:rFonts w:asciiTheme="minorHAnsi" w:eastAsia="Times New Roman" w:hAnsiTheme="minorHAnsi"/>
          <w:noProof/>
        </w:rPr>
        <w:t>Mobile:  </w:t>
      </w:r>
      <w:r w:rsidRPr="00217B10">
        <w:rPr>
          <w:rFonts w:asciiTheme="minorHAnsi" w:eastAsia="Times New Roman" w:hAnsiTheme="minorHAnsi"/>
          <w:noProof/>
          <w:lang w:val="en-GB"/>
        </w:rPr>
        <w:t>+44 (0) 7809 596 390</w:t>
      </w:r>
    </w:p>
    <w:p w14:paraId="086C8AE9" w14:textId="77777777" w:rsidR="00FF1FCB" w:rsidRPr="00FF1FCB" w:rsidRDefault="00FF1FCB" w:rsidP="001F2145">
      <w:pPr>
        <w:pStyle w:val="CommentText"/>
        <w:rPr>
          <w:sz w:val="22"/>
          <w:szCs w:val="22"/>
          <w:lang w:val="it-IT"/>
        </w:rPr>
      </w:pPr>
    </w:p>
    <w:p w14:paraId="6C56EE94" w14:textId="77777777" w:rsidR="000C33A8" w:rsidRPr="00FF1FCB" w:rsidRDefault="007013E6">
      <w:pPr>
        <w:rPr>
          <w:lang w:val="it-IT"/>
        </w:rPr>
      </w:pPr>
    </w:p>
    <w:sectPr w:rsidR="000C33A8" w:rsidRPr="00FF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CF"/>
    <w:rsid w:val="000B018C"/>
    <w:rsid w:val="000F61BC"/>
    <w:rsid w:val="00106A07"/>
    <w:rsid w:val="00174F8F"/>
    <w:rsid w:val="001C7915"/>
    <w:rsid w:val="001F2145"/>
    <w:rsid w:val="00220F6F"/>
    <w:rsid w:val="00226AEE"/>
    <w:rsid w:val="00251EB6"/>
    <w:rsid w:val="002B7192"/>
    <w:rsid w:val="002B75E8"/>
    <w:rsid w:val="002E0D58"/>
    <w:rsid w:val="002F77E3"/>
    <w:rsid w:val="003D6048"/>
    <w:rsid w:val="00422AB0"/>
    <w:rsid w:val="0046027A"/>
    <w:rsid w:val="004A3300"/>
    <w:rsid w:val="004D4050"/>
    <w:rsid w:val="005668A1"/>
    <w:rsid w:val="005B7E1F"/>
    <w:rsid w:val="006477AA"/>
    <w:rsid w:val="00653912"/>
    <w:rsid w:val="006D3A01"/>
    <w:rsid w:val="007013E6"/>
    <w:rsid w:val="00722F5E"/>
    <w:rsid w:val="00746CD6"/>
    <w:rsid w:val="007A7B07"/>
    <w:rsid w:val="007C0077"/>
    <w:rsid w:val="00895648"/>
    <w:rsid w:val="008A420E"/>
    <w:rsid w:val="008B1B64"/>
    <w:rsid w:val="008D0406"/>
    <w:rsid w:val="0092251B"/>
    <w:rsid w:val="00945744"/>
    <w:rsid w:val="009622A4"/>
    <w:rsid w:val="009B23C3"/>
    <w:rsid w:val="00A55471"/>
    <w:rsid w:val="00A76395"/>
    <w:rsid w:val="00A80954"/>
    <w:rsid w:val="00AD5ECF"/>
    <w:rsid w:val="00B04B58"/>
    <w:rsid w:val="00BC3865"/>
    <w:rsid w:val="00E71CB2"/>
    <w:rsid w:val="00EE790D"/>
    <w:rsid w:val="00F30690"/>
    <w:rsid w:val="00F6392B"/>
    <w:rsid w:val="00FA4339"/>
    <w:rsid w:val="00FD71A3"/>
    <w:rsid w:val="00FF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0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E1F"/>
    <w:rPr>
      <w:color w:val="0563C1"/>
      <w:u w:val="single"/>
    </w:rPr>
  </w:style>
  <w:style w:type="paragraph" w:styleId="ListParagraph">
    <w:name w:val="List Paragraph"/>
    <w:basedOn w:val="Normal"/>
    <w:uiPriority w:val="34"/>
    <w:qFormat/>
    <w:rsid w:val="005B7E1F"/>
    <w:pPr>
      <w:ind w:left="720"/>
    </w:pPr>
  </w:style>
  <w:style w:type="character" w:customStyle="1" w:styleId="apple-converted-space">
    <w:name w:val="apple-converted-space"/>
    <w:basedOn w:val="DefaultParagraphFont"/>
    <w:rsid w:val="000F61BC"/>
  </w:style>
  <w:style w:type="character" w:styleId="CommentReference">
    <w:name w:val="annotation reference"/>
    <w:basedOn w:val="DefaultParagraphFont"/>
    <w:uiPriority w:val="99"/>
    <w:semiHidden/>
    <w:unhideWhenUsed/>
    <w:rsid w:val="00B04B58"/>
    <w:rPr>
      <w:sz w:val="16"/>
      <w:szCs w:val="16"/>
    </w:rPr>
  </w:style>
  <w:style w:type="paragraph" w:styleId="CommentText">
    <w:name w:val="annotation text"/>
    <w:basedOn w:val="Normal"/>
    <w:link w:val="CommentTextChar"/>
    <w:uiPriority w:val="99"/>
    <w:unhideWhenUsed/>
    <w:rsid w:val="00B04B58"/>
    <w:rPr>
      <w:sz w:val="20"/>
      <w:szCs w:val="20"/>
    </w:rPr>
  </w:style>
  <w:style w:type="character" w:customStyle="1" w:styleId="CommentTextChar">
    <w:name w:val="Comment Text Char"/>
    <w:basedOn w:val="DefaultParagraphFont"/>
    <w:link w:val="CommentText"/>
    <w:uiPriority w:val="99"/>
    <w:rsid w:val="00B04B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4B58"/>
    <w:rPr>
      <w:b/>
      <w:bCs/>
    </w:rPr>
  </w:style>
  <w:style w:type="character" w:customStyle="1" w:styleId="CommentSubjectChar">
    <w:name w:val="Comment Subject Char"/>
    <w:basedOn w:val="CommentTextChar"/>
    <w:link w:val="CommentSubject"/>
    <w:uiPriority w:val="99"/>
    <w:semiHidden/>
    <w:rsid w:val="00B04B58"/>
    <w:rPr>
      <w:rFonts w:ascii="Calibri" w:hAnsi="Calibri" w:cs="Times New Roman"/>
      <w:b/>
      <w:bCs/>
      <w:sz w:val="20"/>
      <w:szCs w:val="20"/>
    </w:rPr>
  </w:style>
  <w:style w:type="paragraph" w:styleId="BalloonText">
    <w:name w:val="Balloon Text"/>
    <w:basedOn w:val="Normal"/>
    <w:link w:val="BalloonTextChar"/>
    <w:uiPriority w:val="99"/>
    <w:semiHidden/>
    <w:unhideWhenUsed/>
    <w:rsid w:val="00B04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58"/>
    <w:rPr>
      <w:rFonts w:ascii="Segoe UI" w:hAnsi="Segoe UI" w:cs="Segoe UI"/>
      <w:sz w:val="18"/>
      <w:szCs w:val="18"/>
    </w:rPr>
  </w:style>
  <w:style w:type="paragraph" w:customStyle="1" w:styleId="Normal1">
    <w:name w:val="Normal1"/>
    <w:uiPriority w:val="99"/>
    <w:rsid w:val="00FF1FCB"/>
    <w:pPr>
      <w:spacing w:after="0" w:line="240" w:lineRule="auto"/>
      <w:jc w:val="both"/>
    </w:pPr>
    <w:rPr>
      <w:rFonts w:ascii="Arial Narrow" w:eastAsia="Arial Narrow" w:hAnsi="Arial Narrow" w:cs="Arial Narrow"/>
      <w:color w:val="000000"/>
    </w:rPr>
  </w:style>
  <w:style w:type="paragraph" w:customStyle="1" w:styleId="QXBodyText">
    <w:name w:val="QX Body Text"/>
    <w:basedOn w:val="Normal"/>
    <w:rsid w:val="00FF1FCB"/>
    <w:pPr>
      <w:spacing w:before="60" w:after="60" w:line="220" w:lineRule="exact"/>
      <w:ind w:left="-720"/>
    </w:pPr>
    <w:rPr>
      <w:rFonts w:ascii="Arial" w:hAnsi="Arial" w:cs="Arial"/>
      <w:color w:val="000000"/>
      <w:spacing w:val="-4"/>
      <w:sz w:val="20"/>
      <w:szCs w:val="20"/>
      <w:lang w:eastAsia="sv-SE"/>
    </w:rPr>
  </w:style>
  <w:style w:type="paragraph" w:styleId="NormalWeb">
    <w:name w:val="Normal (Web)"/>
    <w:basedOn w:val="Normal"/>
    <w:uiPriority w:val="99"/>
    <w:semiHidden/>
    <w:unhideWhenUsed/>
    <w:rsid w:val="00FF1FCB"/>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E1F"/>
    <w:rPr>
      <w:color w:val="0563C1"/>
      <w:u w:val="single"/>
    </w:rPr>
  </w:style>
  <w:style w:type="paragraph" w:styleId="ListParagraph">
    <w:name w:val="List Paragraph"/>
    <w:basedOn w:val="Normal"/>
    <w:uiPriority w:val="34"/>
    <w:qFormat/>
    <w:rsid w:val="005B7E1F"/>
    <w:pPr>
      <w:ind w:left="720"/>
    </w:pPr>
  </w:style>
  <w:style w:type="character" w:customStyle="1" w:styleId="apple-converted-space">
    <w:name w:val="apple-converted-space"/>
    <w:basedOn w:val="DefaultParagraphFont"/>
    <w:rsid w:val="000F61BC"/>
  </w:style>
  <w:style w:type="character" w:styleId="CommentReference">
    <w:name w:val="annotation reference"/>
    <w:basedOn w:val="DefaultParagraphFont"/>
    <w:uiPriority w:val="99"/>
    <w:semiHidden/>
    <w:unhideWhenUsed/>
    <w:rsid w:val="00B04B58"/>
    <w:rPr>
      <w:sz w:val="16"/>
      <w:szCs w:val="16"/>
    </w:rPr>
  </w:style>
  <w:style w:type="paragraph" w:styleId="CommentText">
    <w:name w:val="annotation text"/>
    <w:basedOn w:val="Normal"/>
    <w:link w:val="CommentTextChar"/>
    <w:uiPriority w:val="99"/>
    <w:unhideWhenUsed/>
    <w:rsid w:val="00B04B58"/>
    <w:rPr>
      <w:sz w:val="20"/>
      <w:szCs w:val="20"/>
    </w:rPr>
  </w:style>
  <w:style w:type="character" w:customStyle="1" w:styleId="CommentTextChar">
    <w:name w:val="Comment Text Char"/>
    <w:basedOn w:val="DefaultParagraphFont"/>
    <w:link w:val="CommentText"/>
    <w:uiPriority w:val="99"/>
    <w:rsid w:val="00B04B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4B58"/>
    <w:rPr>
      <w:b/>
      <w:bCs/>
    </w:rPr>
  </w:style>
  <w:style w:type="character" w:customStyle="1" w:styleId="CommentSubjectChar">
    <w:name w:val="Comment Subject Char"/>
    <w:basedOn w:val="CommentTextChar"/>
    <w:link w:val="CommentSubject"/>
    <w:uiPriority w:val="99"/>
    <w:semiHidden/>
    <w:rsid w:val="00B04B58"/>
    <w:rPr>
      <w:rFonts w:ascii="Calibri" w:hAnsi="Calibri" w:cs="Times New Roman"/>
      <w:b/>
      <w:bCs/>
      <w:sz w:val="20"/>
      <w:szCs w:val="20"/>
    </w:rPr>
  </w:style>
  <w:style w:type="paragraph" w:styleId="BalloonText">
    <w:name w:val="Balloon Text"/>
    <w:basedOn w:val="Normal"/>
    <w:link w:val="BalloonTextChar"/>
    <w:uiPriority w:val="99"/>
    <w:semiHidden/>
    <w:unhideWhenUsed/>
    <w:rsid w:val="00B04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58"/>
    <w:rPr>
      <w:rFonts w:ascii="Segoe UI" w:hAnsi="Segoe UI" w:cs="Segoe UI"/>
      <w:sz w:val="18"/>
      <w:szCs w:val="18"/>
    </w:rPr>
  </w:style>
  <w:style w:type="paragraph" w:customStyle="1" w:styleId="Normal1">
    <w:name w:val="Normal1"/>
    <w:uiPriority w:val="99"/>
    <w:rsid w:val="00FF1FCB"/>
    <w:pPr>
      <w:spacing w:after="0" w:line="240" w:lineRule="auto"/>
      <w:jc w:val="both"/>
    </w:pPr>
    <w:rPr>
      <w:rFonts w:ascii="Arial Narrow" w:eastAsia="Arial Narrow" w:hAnsi="Arial Narrow" w:cs="Arial Narrow"/>
      <w:color w:val="000000"/>
    </w:rPr>
  </w:style>
  <w:style w:type="paragraph" w:customStyle="1" w:styleId="QXBodyText">
    <w:name w:val="QX Body Text"/>
    <w:basedOn w:val="Normal"/>
    <w:rsid w:val="00FF1FCB"/>
    <w:pPr>
      <w:spacing w:before="60" w:after="60" w:line="220" w:lineRule="exact"/>
      <w:ind w:left="-720"/>
    </w:pPr>
    <w:rPr>
      <w:rFonts w:ascii="Arial" w:hAnsi="Arial" w:cs="Arial"/>
      <w:color w:val="000000"/>
      <w:spacing w:val="-4"/>
      <w:sz w:val="20"/>
      <w:szCs w:val="20"/>
      <w:lang w:eastAsia="sv-SE"/>
    </w:rPr>
  </w:style>
  <w:style w:type="paragraph" w:styleId="NormalWeb">
    <w:name w:val="Normal (Web)"/>
    <w:basedOn w:val="Normal"/>
    <w:uiPriority w:val="99"/>
    <w:semiHidden/>
    <w:unhideWhenUsed/>
    <w:rsid w:val="00FF1FC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202">
      <w:bodyDiv w:val="1"/>
      <w:marLeft w:val="0"/>
      <w:marRight w:val="0"/>
      <w:marTop w:val="0"/>
      <w:marBottom w:val="0"/>
      <w:divBdr>
        <w:top w:val="none" w:sz="0" w:space="0" w:color="auto"/>
        <w:left w:val="none" w:sz="0" w:space="0" w:color="auto"/>
        <w:bottom w:val="none" w:sz="0" w:space="0" w:color="auto"/>
        <w:right w:val="none" w:sz="0" w:space="0" w:color="auto"/>
      </w:divBdr>
      <w:divsChild>
        <w:div w:id="36662663">
          <w:marLeft w:val="446"/>
          <w:marRight w:val="0"/>
          <w:marTop w:val="0"/>
          <w:marBottom w:val="0"/>
          <w:divBdr>
            <w:top w:val="none" w:sz="0" w:space="0" w:color="auto"/>
            <w:left w:val="none" w:sz="0" w:space="0" w:color="auto"/>
            <w:bottom w:val="none" w:sz="0" w:space="0" w:color="auto"/>
            <w:right w:val="none" w:sz="0" w:space="0" w:color="auto"/>
          </w:divBdr>
        </w:div>
      </w:divsChild>
    </w:div>
    <w:div w:id="209730222">
      <w:bodyDiv w:val="1"/>
      <w:marLeft w:val="0"/>
      <w:marRight w:val="0"/>
      <w:marTop w:val="0"/>
      <w:marBottom w:val="0"/>
      <w:divBdr>
        <w:top w:val="none" w:sz="0" w:space="0" w:color="auto"/>
        <w:left w:val="none" w:sz="0" w:space="0" w:color="auto"/>
        <w:bottom w:val="none" w:sz="0" w:space="0" w:color="auto"/>
        <w:right w:val="none" w:sz="0" w:space="0" w:color="auto"/>
      </w:divBdr>
    </w:div>
    <w:div w:id="622080226">
      <w:bodyDiv w:val="1"/>
      <w:marLeft w:val="0"/>
      <w:marRight w:val="0"/>
      <w:marTop w:val="0"/>
      <w:marBottom w:val="0"/>
      <w:divBdr>
        <w:top w:val="none" w:sz="0" w:space="0" w:color="auto"/>
        <w:left w:val="none" w:sz="0" w:space="0" w:color="auto"/>
        <w:bottom w:val="none" w:sz="0" w:space="0" w:color="auto"/>
        <w:right w:val="none" w:sz="0" w:space="0" w:color="auto"/>
      </w:divBdr>
    </w:div>
    <w:div w:id="16369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ns-uPZexRa9kkpVwirHvX0BGyARNJi5XTe7ekuQmRPqa9Q37f8V0X67ZIb70lspmIzQxXxgaJqdvbwUGV8ERUX6QY_PGK6wqeBZrrUNE4A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obenewswire.com/Tracker?data=YvJ9rzQpOv_byNNpTC7tPXb72ItPLg7Pn_B9T4PCV2-bVtYXcnfZHjwWzOHSspoFCOwqUbrTrBbXLgGTKnnBPcvWacOA0h8R0F0YGD0FB5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Central_and_Eastern_Europe" TargetMode="External"/><Relationship Id="rId11" Type="http://schemas.openxmlformats.org/officeDocument/2006/relationships/hyperlink" Target="mailto:ryan.wells@nasdaq.com" TargetMode="External"/><Relationship Id="rId5" Type="http://schemas.openxmlformats.org/officeDocument/2006/relationships/hyperlink" Target="http://www.bwise.com/solutions/integrated-grc/bwise-grc-platform" TargetMode="External"/><Relationship Id="rId10" Type="http://schemas.openxmlformats.org/officeDocument/2006/relationships/hyperlink" Target="mailto:ryan.wells@nasdaq.com" TargetMode="External"/><Relationship Id="rId4" Type="http://schemas.openxmlformats.org/officeDocument/2006/relationships/webSettings" Target="webSettings.xml"/><Relationship Id="rId9" Type="http://schemas.openxmlformats.org/officeDocument/2006/relationships/hyperlink" Target="http://www.bw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Nasdaq Omx Inc.</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Wells</cp:lastModifiedBy>
  <cp:revision>2</cp:revision>
  <cp:lastPrinted>2017-01-18T10:29:00Z</cp:lastPrinted>
  <dcterms:created xsi:type="dcterms:W3CDTF">2017-03-31T10:32:00Z</dcterms:created>
  <dcterms:modified xsi:type="dcterms:W3CDTF">2017-03-31T10:32:00Z</dcterms:modified>
</cp:coreProperties>
</file>