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1773"/>
        <w:gridCol w:w="1919"/>
        <w:gridCol w:w="567"/>
      </w:tblGrid>
      <w:tr w:rsidR="00062579" w14:paraId="31E3383A" w14:textId="77777777" w:rsidTr="00A62C0C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F83E6" w14:textId="64C814F8" w:rsidR="00062579" w:rsidRDefault="00062579">
            <w:bookmarkStart w:id="0" w:name="_GoBack"/>
            <w:bookmarkEnd w:id="0"/>
          </w:p>
          <w:p w14:paraId="59D3EACA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791049" wp14:editId="547291F7">
                  <wp:extent cx="858520" cy="61214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062579" w14:paraId="55A8B40F" w14:textId="77777777" w:rsidTr="00A62C0C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0D1AC" w14:textId="77777777" w:rsidR="00062579" w:rsidRDefault="006B50B5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062579" w14:paraId="5E7F063B" w14:textId="77777777" w:rsidTr="00A62C0C">
        <w:trPr>
          <w:trHeight w:val="1017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097F6" w14:textId="77777777" w:rsidR="00062579" w:rsidRPr="00E000F5" w:rsidRDefault="006B50B5">
            <w:r w:rsidRPr="00E000F5">
              <w:rPr>
                <w:rFonts w:ascii="Times New Roman" w:hAnsi="Times New Roman"/>
                <w:b/>
                <w:bCs/>
                <w:sz w:val="24"/>
                <w:szCs w:val="24"/>
              </w:rPr>
              <w:t>CLASS I RECALL</w:t>
            </w:r>
            <w:r w:rsidRPr="00E000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2A384" w14:textId="5E03D3AD" w:rsidR="00835C0C" w:rsidRPr="00E000F5" w:rsidRDefault="006B50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00F5"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 w:rsidRPr="00E000F5">
              <w:rPr>
                <w:rFonts w:ascii="Times New Roman" w:hAnsi="Times New Roman"/>
                <w:sz w:val="24"/>
                <w:szCs w:val="24"/>
              </w:rPr>
              <w:br/>
            </w:r>
            <w:r w:rsidR="003D6A0F">
              <w:rPr>
                <w:rFonts w:ascii="Times New Roman" w:hAnsi="Times New Roman"/>
                <w:sz w:val="24"/>
                <w:szCs w:val="24"/>
              </w:rPr>
              <w:t>Veronika Pfaeffle</w:t>
            </w:r>
            <w:r w:rsidRPr="00E000F5">
              <w:rPr>
                <w:rFonts w:ascii="Times New Roman" w:hAnsi="Times New Roman"/>
                <w:sz w:val="24"/>
                <w:szCs w:val="24"/>
              </w:rPr>
              <w:t xml:space="preserve"> (202) 720-9113</w:t>
            </w:r>
          </w:p>
          <w:p w14:paraId="3967CF0D" w14:textId="4B4620A7" w:rsidR="00062579" w:rsidRPr="00E000F5" w:rsidRDefault="00835C0C" w:rsidP="003D6A0F">
            <w:pPr>
              <w:jc w:val="right"/>
            </w:pPr>
            <w:r w:rsidRPr="00E000F5">
              <w:rPr>
                <w:rFonts w:ascii="Times New Roman" w:hAnsi="Times New Roman"/>
                <w:sz w:val="24"/>
                <w:szCs w:val="24"/>
              </w:rPr>
              <w:t>Press@fsis.usda.gov</w:t>
            </w:r>
            <w:r w:rsidR="0004103B" w:rsidRPr="00E000F5">
              <w:rPr>
                <w:rFonts w:ascii="Times New Roman" w:hAnsi="Times New Roman"/>
                <w:sz w:val="24"/>
                <w:szCs w:val="24"/>
              </w:rPr>
              <w:br/>
              <w:t>FSIS-RC-</w:t>
            </w:r>
            <w:r w:rsidR="00E000F5" w:rsidRPr="00E000F5">
              <w:rPr>
                <w:rFonts w:ascii="Times New Roman" w:hAnsi="Times New Roman"/>
                <w:sz w:val="24"/>
                <w:szCs w:val="24"/>
              </w:rPr>
              <w:t>00</w:t>
            </w:r>
            <w:r w:rsidR="003D6A0F">
              <w:rPr>
                <w:rFonts w:ascii="Times New Roman" w:hAnsi="Times New Roman"/>
                <w:sz w:val="24"/>
                <w:szCs w:val="24"/>
              </w:rPr>
              <w:t>3</w:t>
            </w:r>
            <w:r w:rsidR="006B50B5" w:rsidRPr="00E000F5">
              <w:rPr>
                <w:rFonts w:ascii="Times New Roman" w:hAnsi="Times New Roman"/>
                <w:sz w:val="24"/>
                <w:szCs w:val="24"/>
              </w:rPr>
              <w:t>-201</w:t>
            </w:r>
            <w:r w:rsidR="00E000F5" w:rsidRPr="00E00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2579" w14:paraId="0C098FFE" w14:textId="77777777" w:rsidTr="00A62C0C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EDD79" w14:textId="77777777" w:rsidR="00062579" w:rsidRDefault="006B50B5"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 </w:t>
            </w:r>
          </w:p>
          <w:p w14:paraId="6F889B75" w14:textId="78BCAE87" w:rsidR="00062579" w:rsidRPr="00B825D0" w:rsidRDefault="003D6A0F">
            <w:pPr>
              <w:jc w:val="center"/>
            </w:pPr>
            <w:bookmarkStart w:id="1" w:name="_Hlk535523029"/>
            <w:r w:rsidRPr="00B825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J</w:t>
            </w:r>
            <w:r w:rsidR="005C0BBF" w:rsidRPr="00B825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OHNSONVIL</w:t>
            </w:r>
            <w:r w:rsidRPr="00B825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E, </w:t>
            </w:r>
            <w:r w:rsidR="00E000F5" w:rsidRPr="00B825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LLC </w:t>
            </w:r>
            <w:r w:rsidR="006B50B5" w:rsidRPr="00B825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RECALLS </w:t>
            </w:r>
            <w:r w:rsidRPr="00B825D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RAW GROUND</w:t>
            </w:r>
            <w:r w:rsidR="005B2B44" w:rsidRPr="00B825D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FC01D4" w:rsidRPr="00B825D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FROZEN</w:t>
            </w:r>
            <w:r w:rsidR="00966F1B" w:rsidRPr="00B825D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CHEDDAR CHEESE AND BACON FLAVORED</w:t>
            </w:r>
            <w:r w:rsidR="00FC01D4" w:rsidRPr="00B825D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B825D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PORK</w:t>
            </w:r>
            <w:r w:rsidR="00751525" w:rsidRPr="00B825D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P</w:t>
            </w:r>
            <w:r w:rsidR="00B825D0" w:rsidRPr="00B825D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ATTY</w:t>
            </w:r>
            <w:r w:rsidR="006B50B5" w:rsidRPr="00B825D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PRODUCTS DUE TO POSSIBLE FOREIGN MATTER CONTAMINATION</w:t>
            </w:r>
          </w:p>
          <w:bookmarkEnd w:id="1"/>
          <w:p w14:paraId="66C0C319" w14:textId="77777777" w:rsidR="00062579" w:rsidRDefault="006B50B5">
            <w:r w:rsidRPr="00B825D0">
              <w:rPr>
                <w:snapToGrid w:val="0"/>
              </w:rPr>
              <w:t> </w:t>
            </w:r>
          </w:p>
        </w:tc>
      </w:tr>
      <w:tr w:rsidR="00062579" w14:paraId="144D24E4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A4DE3" w14:textId="61449277" w:rsidR="003D6A0F" w:rsidRPr="00B825D0" w:rsidRDefault="006B50B5">
            <w:pPr>
              <w:autoSpaceDE w:val="0"/>
              <w:autoSpaceDN w:val="0"/>
              <w:ind w:firstLine="695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E000F5"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Jan</w:t>
            </w:r>
            <w:r w:rsidR="00405938"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3D6A0F"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  <w:r w:rsidR="00F6200A"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E000F5"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2019 </w:t>
            </w: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 w:rsidR="00F6200A"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C0BBF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Johnsonvill</w:t>
            </w:r>
            <w:r w:rsidR="003D6A0F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e, LLC</w:t>
            </w:r>
            <w:r w:rsidR="00F6200A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 </w:t>
            </w:r>
            <w:r w:rsidR="003D6A0F" w:rsidRPr="00B825D0">
              <w:rPr>
                <w:rFonts w:ascii="Times New Roman" w:hAnsi="Times New Roman"/>
                <w:bCs/>
                <w:sz w:val="24"/>
                <w:szCs w:val="24"/>
              </w:rPr>
              <w:t>Sheboygan Falls, Wis.</w:t>
            </w:r>
            <w:r w:rsidR="003D6A0F" w:rsidRPr="00B8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00A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establishment, is recalling approximately </w:t>
            </w:r>
            <w:r w:rsidR="003D6A0F" w:rsidRPr="00B825D0">
              <w:rPr>
                <w:rFonts w:ascii="Times New Roman" w:hAnsi="Times New Roman"/>
                <w:bCs/>
                <w:sz w:val="24"/>
                <w:szCs w:val="24"/>
              </w:rPr>
              <w:t xml:space="preserve">48,371 pounds of raw ground pork </w:t>
            </w:r>
            <w:r w:rsidR="00751525" w:rsidRPr="00B825D0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B825D0" w:rsidRPr="00B825D0">
              <w:rPr>
                <w:rFonts w:ascii="Times New Roman" w:hAnsi="Times New Roman"/>
                <w:bCs/>
                <w:sz w:val="24"/>
                <w:szCs w:val="24"/>
              </w:rPr>
              <w:t>atty</w:t>
            </w:r>
            <w:r w:rsidR="00751525" w:rsidRPr="00B825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6A0F" w:rsidRPr="00B825D0">
              <w:rPr>
                <w:rFonts w:ascii="Times New Roman" w:hAnsi="Times New Roman"/>
                <w:bCs/>
                <w:sz w:val="24"/>
                <w:szCs w:val="24"/>
              </w:rPr>
              <w:t>product</w:t>
            </w:r>
            <w:r w:rsidR="00B825D0" w:rsidRPr="00B825D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F6200A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that may be contaminated with extraneous materials</w:t>
            </w:r>
            <w:r w:rsidR="00F6200A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000F5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specifically </w:t>
            </w:r>
            <w:r w:rsidR="003D6A0F" w:rsidRPr="00B825D0">
              <w:rPr>
                <w:rFonts w:ascii="Times New Roman" w:hAnsi="Times New Roman"/>
                <w:bCs/>
                <w:sz w:val="24"/>
                <w:szCs w:val="24"/>
              </w:rPr>
              <w:t>black rubber</w:t>
            </w:r>
            <w:r w:rsidR="00E000F5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U.S. Department of Agriculture’s Food Safety and Inspection Service (FSIS) announced today. </w:t>
            </w:r>
          </w:p>
          <w:p w14:paraId="3BABB260" w14:textId="77777777" w:rsidR="00062579" w:rsidRPr="00B825D0" w:rsidRDefault="006B50B5">
            <w:pPr>
              <w:autoSpaceDE w:val="0"/>
              <w:autoSpaceDN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44E6E1FE" w14:textId="68EC6715" w:rsidR="00F6200A" w:rsidRPr="00B825D0" w:rsidRDefault="004B2502" w:rsidP="003D6A0F">
            <w:pPr>
              <w:rPr>
                <w:rFonts w:ascii="Times New Roman" w:hAnsi="Times New Roman"/>
                <w:sz w:val="24"/>
                <w:szCs w:val="24"/>
              </w:rPr>
            </w:pP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</w:t>
            </w:r>
            <w:r w:rsidR="001D2651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T</w:t>
            </w:r>
            <w:r w:rsidR="00F6200A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he </w:t>
            </w:r>
            <w:r w:rsidR="003D6A0F" w:rsidRPr="00B825D0">
              <w:rPr>
                <w:rFonts w:ascii="Times New Roman" w:hAnsi="Times New Roman"/>
                <w:bCs/>
                <w:sz w:val="24"/>
                <w:szCs w:val="24"/>
              </w:rPr>
              <w:t xml:space="preserve">raw ground </w:t>
            </w:r>
            <w:r w:rsidR="00421082" w:rsidRPr="00B825D0">
              <w:rPr>
                <w:rFonts w:ascii="Times New Roman" w:hAnsi="Times New Roman"/>
                <w:bCs/>
                <w:sz w:val="24"/>
                <w:szCs w:val="24"/>
              </w:rPr>
              <w:t xml:space="preserve">frozen </w:t>
            </w:r>
            <w:r w:rsidR="003D6A0F" w:rsidRPr="00B825D0">
              <w:rPr>
                <w:rFonts w:ascii="Times New Roman" w:hAnsi="Times New Roman"/>
                <w:bCs/>
                <w:sz w:val="24"/>
                <w:szCs w:val="24"/>
              </w:rPr>
              <w:t xml:space="preserve">pork </w:t>
            </w:r>
            <w:r w:rsidR="00751525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patties </w:t>
            </w:r>
            <w:proofErr w:type="gramStart"/>
            <w:r w:rsidR="003D6A0F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were produced</w:t>
            </w:r>
            <w:r w:rsidR="003D6A0F" w:rsidRPr="00B825D0">
              <w:rPr>
                <w:rFonts w:ascii="Times New Roman" w:hAnsi="Times New Roman"/>
                <w:bCs/>
                <w:sz w:val="24"/>
                <w:szCs w:val="24"/>
              </w:rPr>
              <w:t xml:space="preserve"> and packaged</w:t>
            </w:r>
            <w:r w:rsidR="00751525" w:rsidRPr="00B825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6A0F" w:rsidRPr="00B825D0">
              <w:rPr>
                <w:rFonts w:ascii="Times New Roman" w:hAnsi="Times New Roman"/>
                <w:bCs/>
                <w:sz w:val="24"/>
                <w:szCs w:val="24"/>
              </w:rPr>
              <w:t>on Sept. 27, 2018, Oct. 17, 2018 and Oct. 18, 2018</w:t>
            </w:r>
            <w:proofErr w:type="gramEnd"/>
            <w:r w:rsidR="003D6A0F" w:rsidRPr="00B825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6200A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The following product</w:t>
            </w:r>
            <w:r w:rsidR="003D6A0F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 are </w:t>
            </w:r>
            <w:r w:rsidR="00F6200A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subject to recall: </w:t>
            </w:r>
          </w:p>
          <w:p w14:paraId="6878B44C" w14:textId="77777777" w:rsidR="00062579" w:rsidRPr="00B825D0" w:rsidRDefault="006B50B5">
            <w:pPr>
              <w:autoSpaceDE w:val="0"/>
              <w:autoSpaceDN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 </w:t>
            </w:r>
          </w:p>
          <w:p w14:paraId="79A9BE71" w14:textId="60BF6C94" w:rsidR="00405938" w:rsidRPr="00B825D0" w:rsidRDefault="00513945" w:rsidP="00B825D0">
            <w:pPr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5D0">
              <w:rPr>
                <w:rFonts w:ascii="Times New Roman" w:eastAsia="Times New Roman" w:hAnsi="Times New Roman"/>
                <w:sz w:val="24"/>
                <w:szCs w:val="24"/>
              </w:rPr>
              <w:t>24-oz. (1.5 lbs</w:t>
            </w:r>
            <w:r w:rsidR="005B2B44" w:rsidRPr="00B825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825D0">
              <w:rPr>
                <w:rFonts w:ascii="Times New Roman" w:eastAsia="Times New Roman" w:hAnsi="Times New Roman"/>
                <w:sz w:val="24"/>
                <w:szCs w:val="24"/>
              </w:rPr>
              <w:t xml:space="preserve">) plastic bag in a carton of frozen </w:t>
            </w:r>
            <w:r w:rsidR="00405938" w:rsidRPr="00B825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Pr="00B825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</w:t>
            </w:r>
            <w:r w:rsidR="00BD77C2" w:rsidRPr="00B825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ohnsonville </w:t>
            </w:r>
            <w:r w:rsidR="00BD77C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Grillers </w:t>
            </w:r>
            <w:r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CHEDDAR CHEESE &amp; BACON FLAVOR</w:t>
            </w:r>
            <w:r w:rsidR="00405938"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 w:rsidR="00E000F5"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with</w:t>
            </w:r>
            <w:r w:rsidR="00405938"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000F5"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Best Flavor By</w:t>
            </w:r>
            <w:r w:rsidR="00DA4448"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:</w:t>
            </w:r>
            <w:r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7/24/2019</w:t>
            </w:r>
            <w:r w:rsidR="00E000F5"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05938" w:rsidRPr="00B825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represented on the label.</w:t>
            </w:r>
          </w:p>
          <w:p w14:paraId="3DB260EE" w14:textId="77777777" w:rsidR="00DA4448" w:rsidRPr="00DA4448" w:rsidRDefault="00DA4448" w:rsidP="00DA4448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2CE4BE" w14:textId="6F8C40C5" w:rsidR="00DA4448" w:rsidRPr="00B825D0" w:rsidRDefault="00DA4448" w:rsidP="00B825D0">
            <w:pPr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448">
              <w:rPr>
                <w:rFonts w:ascii="Times New Roman" w:eastAsia="Times New Roman" w:hAnsi="Times New Roman"/>
                <w:sz w:val="24"/>
                <w:szCs w:val="24"/>
              </w:rPr>
              <w:t>24-oz. (1.5 lbs</w:t>
            </w:r>
            <w:r w:rsidR="005B2B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A4448">
              <w:rPr>
                <w:rFonts w:ascii="Times New Roman" w:eastAsia="Times New Roman" w:hAnsi="Times New Roman"/>
                <w:sz w:val="24"/>
                <w:szCs w:val="24"/>
              </w:rPr>
              <w:t xml:space="preserve">) plastic bag in a carton of frozen </w:t>
            </w:r>
            <w:r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="00BD77C2"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</w:t>
            </w:r>
            <w:r w:rsidR="00BD77C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ohnsonville Grillers </w:t>
            </w:r>
            <w:r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CHEDDAR CHEESE &amp; BACON FLAVOR” with “Best Flavor By: </w:t>
            </w:r>
            <w:r w:rsidRPr="00DA4448">
              <w:rPr>
                <w:rFonts w:ascii="Times New Roman" w:hAnsi="Times New Roman"/>
                <w:sz w:val="24"/>
                <w:szCs w:val="24"/>
              </w:rPr>
              <w:t>8/13/2019</w:t>
            </w:r>
            <w:r w:rsidR="00B825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 w:rsidRPr="00B825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represented on the label.</w:t>
            </w:r>
          </w:p>
          <w:p w14:paraId="13990F3F" w14:textId="77777777" w:rsidR="00DA4448" w:rsidRPr="00DA4448" w:rsidRDefault="00DA4448" w:rsidP="00DA4448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B8489E" w14:textId="3861FE8A" w:rsidR="00DA4448" w:rsidRPr="00B825D0" w:rsidRDefault="00DA4448" w:rsidP="00DA4448">
            <w:pPr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448">
              <w:rPr>
                <w:rFonts w:ascii="Times New Roman" w:eastAsia="Times New Roman" w:hAnsi="Times New Roman"/>
                <w:sz w:val="24"/>
                <w:szCs w:val="24"/>
              </w:rPr>
              <w:t>24-oz. (1.5 lbs</w:t>
            </w:r>
            <w:r w:rsidR="005B2B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A4448">
              <w:rPr>
                <w:rFonts w:ascii="Times New Roman" w:eastAsia="Times New Roman" w:hAnsi="Times New Roman"/>
                <w:sz w:val="24"/>
                <w:szCs w:val="24"/>
              </w:rPr>
              <w:t xml:space="preserve">) plastic bag in a carton of frozen </w:t>
            </w:r>
            <w:r w:rsidR="00BD77C2"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“J</w:t>
            </w:r>
            <w:r w:rsidR="00BD77C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ohnsonville Grillers </w:t>
            </w:r>
            <w:r w:rsidRPr="00DA444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CHEDDAR CHEESE &amp; BACON FLAVOR” with “</w:t>
            </w:r>
            <w:r w:rsidRPr="00B825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Best Flavor By: </w:t>
            </w:r>
            <w:r w:rsidRPr="00B825D0">
              <w:rPr>
                <w:rFonts w:ascii="Times New Roman" w:hAnsi="Times New Roman"/>
                <w:sz w:val="24"/>
                <w:szCs w:val="24"/>
              </w:rPr>
              <w:t>8/14/2019</w:t>
            </w:r>
            <w:r w:rsidRPr="00B825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 w:rsidR="00B825D0" w:rsidRPr="00B825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825D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represented on the label.</w:t>
            </w:r>
          </w:p>
          <w:p w14:paraId="7FFBF866" w14:textId="77777777" w:rsidR="00405938" w:rsidRPr="00B825D0" w:rsidRDefault="00405938" w:rsidP="00405938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293D08A4" w14:textId="1A133BC6" w:rsidR="00F6200A" w:rsidRPr="00B825D0" w:rsidRDefault="00F6200A" w:rsidP="00F6200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The product subject to recall bear</w:t>
            </w:r>
            <w:r w:rsidR="00614A7F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s</w:t>
            </w: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establishment number “</w:t>
            </w:r>
            <w:r w:rsidR="003D6A0F" w:rsidRPr="00B825D0">
              <w:rPr>
                <w:rFonts w:ascii="Times New Roman" w:hAnsi="Times New Roman"/>
                <w:bCs/>
                <w:sz w:val="24"/>
                <w:szCs w:val="24"/>
              </w:rPr>
              <w:t>34225</w:t>
            </w: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” </w:t>
            </w:r>
            <w:r w:rsidR="00966F1B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printed on the carton end under the “Best Flavor By” date</w:t>
            </w:r>
            <w:r w:rsidR="00B825D0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These items </w:t>
            </w:r>
            <w:proofErr w:type="gramStart"/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were shipped</w:t>
            </w:r>
            <w:proofErr w:type="gramEnd"/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to retail locations </w:t>
            </w:r>
            <w:r w:rsidR="00E000F5"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nationwide.</w:t>
            </w:r>
          </w:p>
          <w:p w14:paraId="25815199" w14:textId="77777777" w:rsidR="00062579" w:rsidRPr="00B825D0" w:rsidRDefault="006B50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42F5CA63" w14:textId="6EE8E8C7" w:rsidR="008D1F7B" w:rsidRPr="00B825D0" w:rsidRDefault="008D1F7B" w:rsidP="00EE44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825D0">
              <w:rPr>
                <w:rFonts w:ascii="Times New Roman" w:hAnsi="Times New Roman"/>
                <w:sz w:val="24"/>
                <w:szCs w:val="24"/>
              </w:rPr>
              <w:t xml:space="preserve">The problem </w:t>
            </w:r>
            <w:proofErr w:type="gramStart"/>
            <w:r w:rsidRPr="00B825D0">
              <w:rPr>
                <w:rFonts w:ascii="Times New Roman" w:hAnsi="Times New Roman"/>
                <w:sz w:val="24"/>
                <w:szCs w:val="24"/>
              </w:rPr>
              <w:t>was discovered</w:t>
            </w:r>
            <w:proofErr w:type="gramEnd"/>
            <w:r w:rsidR="005B2B44" w:rsidRPr="00B8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5D0">
              <w:rPr>
                <w:rFonts w:ascii="Times New Roman" w:hAnsi="Times New Roman"/>
                <w:sz w:val="24"/>
                <w:szCs w:val="24"/>
              </w:rPr>
              <w:t xml:space="preserve">when the firm received </w:t>
            </w:r>
            <w:r w:rsidR="005B2B44" w:rsidRPr="00B825D0">
              <w:rPr>
                <w:rFonts w:ascii="Times New Roman" w:hAnsi="Times New Roman"/>
                <w:sz w:val="24"/>
                <w:szCs w:val="24"/>
              </w:rPr>
              <w:t>three</w:t>
            </w:r>
            <w:r w:rsidRPr="00B825D0">
              <w:rPr>
                <w:rFonts w:ascii="Times New Roman" w:hAnsi="Times New Roman"/>
                <w:sz w:val="24"/>
                <w:szCs w:val="24"/>
              </w:rPr>
              <w:t xml:space="preserve"> consumer complaint</w:t>
            </w:r>
            <w:r w:rsidR="00E752D9" w:rsidRPr="00B825D0">
              <w:rPr>
                <w:rFonts w:ascii="Times New Roman" w:hAnsi="Times New Roman"/>
                <w:sz w:val="24"/>
                <w:szCs w:val="24"/>
              </w:rPr>
              <w:t>s</w:t>
            </w:r>
            <w:r w:rsidRPr="00B825D0">
              <w:rPr>
                <w:rFonts w:ascii="Times New Roman" w:hAnsi="Times New Roman"/>
                <w:sz w:val="24"/>
                <w:szCs w:val="24"/>
              </w:rPr>
              <w:t xml:space="preserve"> regarding black rubber in </w:t>
            </w:r>
            <w:r w:rsidR="00F61D75" w:rsidRPr="00B825D0">
              <w:rPr>
                <w:rFonts w:ascii="Times New Roman" w:hAnsi="Times New Roman"/>
                <w:sz w:val="24"/>
                <w:szCs w:val="24"/>
              </w:rPr>
              <w:t>the product</w:t>
            </w:r>
            <w:r w:rsidR="00966F1B" w:rsidRPr="00B825D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825D0">
              <w:rPr>
                <w:rFonts w:ascii="Times New Roman" w:hAnsi="Times New Roman"/>
                <w:sz w:val="24"/>
                <w:szCs w:val="24"/>
              </w:rPr>
              <w:t xml:space="preserve">FSIS </w:t>
            </w:r>
            <w:proofErr w:type="gramStart"/>
            <w:r w:rsidRPr="00B825D0">
              <w:rPr>
                <w:rFonts w:ascii="Times New Roman" w:hAnsi="Times New Roman"/>
                <w:sz w:val="24"/>
                <w:szCs w:val="24"/>
              </w:rPr>
              <w:t>was notified</w:t>
            </w:r>
            <w:proofErr w:type="gramEnd"/>
            <w:r w:rsidRPr="00B825D0">
              <w:rPr>
                <w:rFonts w:ascii="Times New Roman" w:hAnsi="Times New Roman"/>
                <w:sz w:val="24"/>
                <w:szCs w:val="24"/>
              </w:rPr>
              <w:t xml:space="preserve"> on Jan. 17, 2019. </w:t>
            </w:r>
          </w:p>
          <w:p w14:paraId="78370FED" w14:textId="77777777" w:rsidR="00B825D0" w:rsidRPr="00B825D0" w:rsidRDefault="00B825D0" w:rsidP="00EE44E2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6C847F" w14:textId="5DF5EDD8" w:rsidR="00062579" w:rsidRPr="00DA4448" w:rsidRDefault="00A62C0C">
            <w:pPr>
              <w:ind w:firstLine="7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 w:rsidR="006B50B5" w:rsidRPr="00DA4448">
              <w:rPr>
                <w:rFonts w:ascii="Times New Roman" w:hAnsi="Times New Roman"/>
                <w:sz w:val="24"/>
                <w:szCs w:val="24"/>
              </w:rPr>
              <w:t xml:space="preserve">Anyone </w:t>
            </w:r>
            <w:r w:rsidR="006B50B5" w:rsidRPr="00DA4448">
              <w:rPr>
                <w:rFonts w:ascii="Times New Roman" w:hAnsi="Times New Roman"/>
                <w:color w:val="000000"/>
                <w:sz w:val="24"/>
                <w:szCs w:val="24"/>
              </w:rPr>
              <w:t>concerned about an injury or illness should contact a healthcare provider.</w:t>
            </w:r>
            <w:r w:rsidR="006B50B5"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6B50B5" w:rsidRPr="00DA444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 </w:t>
            </w:r>
          </w:p>
          <w:p w14:paraId="6123EFF9" w14:textId="77777777" w:rsidR="00E76A0B" w:rsidRPr="00DA4448" w:rsidRDefault="00E76A0B">
            <w:pPr>
              <w:ind w:firstLine="7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3ABA1C9E" w14:textId="7FEE459F" w:rsidR="00405938" w:rsidRPr="00DA4448" w:rsidRDefault="00405938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FSIS is concerned that </w:t>
            </w:r>
            <w:r w:rsidRPr="00B825D0">
              <w:rPr>
                <w:rFonts w:ascii="Times New Roman" w:hAnsi="Times New Roman"/>
                <w:snapToGrid w:val="0"/>
                <w:sz w:val="24"/>
                <w:szCs w:val="24"/>
              </w:rPr>
              <w:t>some product may be</w:t>
            </w:r>
            <w:r w:rsidR="00966F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in consumers’ freezers</w:t>
            </w:r>
            <w:r w:rsidR="003D6A0F"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4448">
              <w:rPr>
                <w:rFonts w:ascii="Times New Roman" w:hAnsi="Times New Roman"/>
                <w:sz w:val="24"/>
                <w:szCs w:val="24"/>
              </w:rPr>
              <w:t xml:space="preserve">Consumers who have purchased these products </w:t>
            </w:r>
            <w:proofErr w:type="gramStart"/>
            <w:r w:rsidRPr="00DA4448">
              <w:rPr>
                <w:rFonts w:ascii="Times New Roman" w:hAnsi="Times New Roman"/>
                <w:sz w:val="24"/>
                <w:szCs w:val="24"/>
              </w:rPr>
              <w:t>are urged</w:t>
            </w:r>
            <w:proofErr w:type="gramEnd"/>
            <w:r w:rsidRPr="00DA4448">
              <w:rPr>
                <w:rFonts w:ascii="Times New Roman" w:hAnsi="Times New Roman"/>
                <w:sz w:val="24"/>
                <w:szCs w:val="24"/>
              </w:rPr>
              <w:t xml:space="preserve"> not to consume them. These products </w:t>
            </w:r>
            <w:proofErr w:type="gramStart"/>
            <w:r w:rsidRPr="00DA4448">
              <w:rPr>
                <w:rFonts w:ascii="Times New Roman" w:hAnsi="Times New Roman"/>
                <w:sz w:val="24"/>
                <w:szCs w:val="24"/>
              </w:rPr>
              <w:t>should be thrown away or returned to the place of purchase</w:t>
            </w:r>
            <w:proofErr w:type="gramEnd"/>
            <w:r w:rsidR="00E000F5" w:rsidRPr="00DA4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E8A83A" w14:textId="77777777" w:rsidR="00062579" w:rsidRPr="00DA4448" w:rsidRDefault="006B50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A44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88A6FD8" w14:textId="77777777" w:rsidR="00062579" w:rsidRPr="00DA4448" w:rsidRDefault="006B50B5">
            <w:pPr>
              <w:autoSpaceDE w:val="0"/>
              <w:autoSpaceDN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FSIS routinely conducts recall effectiveness checks to verify recalling firms notify their</w:t>
            </w:r>
            <w:r w:rsidRPr="00DA444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customers of the recall and that steps </w:t>
            </w:r>
            <w:proofErr w:type="gramStart"/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are taken</w:t>
            </w:r>
            <w:proofErr w:type="gramEnd"/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to make certain that the product is no longer available to consumers. When available, the retail distribution list(s) </w:t>
            </w:r>
            <w:proofErr w:type="gramStart"/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will be posted</w:t>
            </w:r>
            <w:proofErr w:type="gramEnd"/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on the FSIS website at</w:t>
            </w:r>
            <w:r w:rsidRPr="00DA4448">
              <w:rPr>
                <w:rFonts w:ascii="Times New Roman" w:hAnsi="Times New Roman"/>
                <w:snapToGrid w:val="0"/>
                <w:sz w:val="24"/>
                <w:szCs w:val="24"/>
                <w:lang w:val="en"/>
              </w:rPr>
              <w:t> </w:t>
            </w:r>
            <w:hyperlink r:id="rId6" w:history="1">
              <w:r w:rsidRPr="00DA4448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01F182D8" w14:textId="77777777" w:rsidR="00062579" w:rsidRPr="00DA4448" w:rsidRDefault="006B5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7449983E" w14:textId="2F273E9D" w:rsidR="003D6A0F" w:rsidRPr="00DA4448" w:rsidRDefault="00FC6BB6" w:rsidP="003D6A0F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         </w:t>
            </w:r>
            <w:r w:rsidR="00C75E24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Consumers with questions about the recall can </w:t>
            </w:r>
            <w:r w:rsidR="00C75E24" w:rsidRPr="00B825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contact </w:t>
            </w:r>
            <w:r w:rsidR="00B825D0" w:rsidRPr="00B825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Johnsonville Consumer Relations</w:t>
            </w:r>
            <w:r w:rsidR="003D6A0F" w:rsidRPr="00B825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at (888) 556-2728</w:t>
            </w:r>
            <w:r w:rsidR="00C75E24" w:rsidRPr="00B825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Members of the media with questions </w:t>
            </w:r>
            <w:r w:rsidR="00C75E24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about the recall can contact </w:t>
            </w:r>
            <w:r w:rsidR="003D6A0F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Stephanie </w:t>
            </w:r>
            <w:proofErr w:type="spellStart"/>
            <w:r w:rsidR="003D6A0F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Dlugopolski</w:t>
            </w:r>
            <w:proofErr w:type="spellEnd"/>
            <w:r w:rsidR="003D6A0F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PR &amp;</w:t>
            </w:r>
            <w:r w:rsidR="00460247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</w:t>
            </w:r>
            <w:r w:rsidR="003D6A0F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ocial </w:t>
            </w:r>
            <w:r w:rsidR="00460247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3D6A0F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edia </w:t>
            </w:r>
            <w:r w:rsidR="00460247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3D6A0F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anager</w:t>
            </w:r>
            <w:r w:rsidR="004252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at </w:t>
            </w:r>
            <w:r w:rsidR="004252F5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Johnsonville</w:t>
            </w:r>
            <w:r w:rsidR="004252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LLC</w:t>
            </w:r>
            <w:r w:rsidR="003D6A0F" w:rsidRPr="00DA444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at (920) 889-0782.</w:t>
            </w:r>
          </w:p>
          <w:p w14:paraId="7E308341" w14:textId="510CD4B9" w:rsidR="00062579" w:rsidRPr="00DA4448" w:rsidRDefault="006B50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26285C3C" w14:textId="77777777" w:rsidR="00062579" w:rsidRPr="00DA4448" w:rsidRDefault="006B50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Consumers with food safety questions can "Ask Karen," the FSIS virtual representative available 24 hours a day at </w:t>
            </w:r>
            <w:hyperlink r:id="rId7" w:history="1">
              <w:r w:rsidRPr="00DA4448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AskKaren.gov</w:t>
              </w:r>
            </w:hyperlink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via smartphone at </w:t>
            </w:r>
            <w:hyperlink r:id="rId8" w:history="1">
              <w:r w:rsidRPr="00DA4448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m.askkaren.gov</w:t>
              </w:r>
            </w:hyperlink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. The toll-free USDA Meat and Poultry Hotline 1-888-MPHotline (1-888-674-6854) is available in English and S</w:t>
            </w:r>
            <w:r w:rsidR="007F7831"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panish and can be reached from 1</w:t>
            </w: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 a.m. to </w:t>
            </w:r>
            <w:r w:rsidR="002827C6"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p.m. (Eastern Time) Monday through Friday. Recorded food safety messages are available 24 hours a day. The online Electronic Consumer Complaint Monitoring System </w:t>
            </w:r>
            <w:proofErr w:type="gramStart"/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>can be accessed</w:t>
            </w:r>
            <w:proofErr w:type="gramEnd"/>
            <w:r w:rsidRPr="00DA444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24 hours a day at: </w:t>
            </w:r>
            <w:hyperlink r:id="rId9" w:history="1">
              <w:r w:rsidRPr="00DA4448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http://www.fsis.usda.gov/reportproblem</w:t>
              </w:r>
            </w:hyperlink>
            <w:r w:rsidRPr="00DA4448"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>.</w:t>
            </w:r>
          </w:p>
          <w:p w14:paraId="75673AF1" w14:textId="77777777" w:rsidR="00062579" w:rsidRPr="00DA4448" w:rsidRDefault="006B50B5">
            <w:pPr>
              <w:rPr>
                <w:rFonts w:ascii="Times New Roman" w:hAnsi="Times New Roman"/>
                <w:sz w:val="24"/>
                <w:szCs w:val="24"/>
              </w:rPr>
            </w:pPr>
            <w:r w:rsidRPr="00DA44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32D34E01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D03AF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062579" w14:paraId="5A1891BB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458E6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0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77B355E7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at:</w:t>
            </w:r>
            <w:proofErr w:type="gramEnd"/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35F383EB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0769D9F6" w14:textId="77777777" w:rsidTr="00A62C0C">
        <w:trPr>
          <w:trHeight w:val="69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B9815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66613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6B7E7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25C92CF3" w14:textId="77777777" w:rsidTr="00A62C0C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DB58F6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07763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0" w:type="auto"/>
            <w:vMerge/>
            <w:vAlign w:val="center"/>
            <w:hideMark/>
          </w:tcPr>
          <w:p w14:paraId="2B20D647" w14:textId="77777777" w:rsidR="00062579" w:rsidRDefault="00062579"/>
        </w:tc>
      </w:tr>
      <w:tr w:rsidR="00062579" w14:paraId="52B747A2" w14:textId="77777777" w:rsidTr="00A62C0C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CE20DF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FE680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0" w:type="auto"/>
            <w:vMerge/>
            <w:vAlign w:val="center"/>
            <w:hideMark/>
          </w:tcPr>
          <w:p w14:paraId="01CA8E07" w14:textId="77777777" w:rsidR="00062579" w:rsidRDefault="00062579"/>
        </w:tc>
      </w:tr>
      <w:tr w:rsidR="00062579" w14:paraId="6C8D015D" w14:textId="77777777" w:rsidTr="00A62C0C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43E852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473CC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0" w:type="auto"/>
            <w:vMerge/>
            <w:vAlign w:val="center"/>
            <w:hideMark/>
          </w:tcPr>
          <w:p w14:paraId="5B4B2310" w14:textId="77777777" w:rsidR="00062579" w:rsidRDefault="00062579"/>
        </w:tc>
      </w:tr>
      <w:tr w:rsidR="00062579" w14:paraId="69287590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A43D8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589A770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USDA is an equal opportunity provider, employer and lender. To file a complaint of discrimination,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write: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USDA, Director, Office of Civil Rights, 1400 Independence Avenue, SW, Washington, DC 20250-9410 or call (800) 795-3272 (voice), or (202) 720-6382 (TDD).</w:t>
            </w:r>
          </w:p>
          <w:p w14:paraId="0CE931CE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4DD84502" w14:textId="77777777" w:rsidTr="00A62C0C">
        <w:tc>
          <w:tcPr>
            <w:tcW w:w="1117" w:type="pct"/>
            <w:vAlign w:val="center"/>
            <w:hideMark/>
          </w:tcPr>
          <w:p w14:paraId="50330B53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Align w:val="center"/>
            <w:hideMark/>
          </w:tcPr>
          <w:p w14:paraId="51464C36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10E6A463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7B3D2B99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74BE9147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579" w14:paraId="3249AB7D" w14:textId="77777777" w:rsidTr="00A62C0C">
        <w:tc>
          <w:tcPr>
            <w:tcW w:w="1670" w:type="dxa"/>
            <w:vAlign w:val="center"/>
            <w:hideMark/>
          </w:tcPr>
          <w:p w14:paraId="7CDC2D12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25BA1975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14:paraId="6F6F522D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1CB07CCA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39B00F59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F44B24D" w14:textId="77777777" w:rsidR="00062579" w:rsidRDefault="006B50B5">
      <w:r>
        <w:rPr>
          <w:rFonts w:ascii="Times New Roman" w:hAnsi="Times New Roman"/>
          <w:sz w:val="24"/>
          <w:szCs w:val="24"/>
        </w:rPr>
        <w:t> </w:t>
      </w:r>
    </w:p>
    <w:sectPr w:rsidR="0006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4C4CFD" w16cid:durableId="1FEC39AC"/>
  <w16cid:commentId w16cid:paraId="446BE5B7" w16cid:durableId="1FEC39B7"/>
  <w16cid:commentId w16cid:paraId="638A58EE" w16cid:durableId="1FEC39D6"/>
  <w16cid:commentId w16cid:paraId="5F464147" w16cid:durableId="1FEC39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D23"/>
    <w:multiLevelType w:val="multilevel"/>
    <w:tmpl w:val="412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EE73D1"/>
    <w:multiLevelType w:val="multilevel"/>
    <w:tmpl w:val="DF6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4B2A6E"/>
    <w:multiLevelType w:val="multilevel"/>
    <w:tmpl w:val="F69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A7152"/>
    <w:multiLevelType w:val="multilevel"/>
    <w:tmpl w:val="446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B5"/>
    <w:rsid w:val="00012A83"/>
    <w:rsid w:val="000242DF"/>
    <w:rsid w:val="0004103B"/>
    <w:rsid w:val="000523CD"/>
    <w:rsid w:val="00062579"/>
    <w:rsid w:val="000858FE"/>
    <w:rsid w:val="000F7B58"/>
    <w:rsid w:val="001A306A"/>
    <w:rsid w:val="001D2651"/>
    <w:rsid w:val="002827C6"/>
    <w:rsid w:val="0030496A"/>
    <w:rsid w:val="003D6A0F"/>
    <w:rsid w:val="003E1144"/>
    <w:rsid w:val="00405938"/>
    <w:rsid w:val="00413C1D"/>
    <w:rsid w:val="00421082"/>
    <w:rsid w:val="004252F5"/>
    <w:rsid w:val="00460247"/>
    <w:rsid w:val="004B2502"/>
    <w:rsid w:val="004C6B55"/>
    <w:rsid w:val="00513945"/>
    <w:rsid w:val="005673AD"/>
    <w:rsid w:val="005B1B5B"/>
    <w:rsid w:val="005B2B44"/>
    <w:rsid w:val="005C0BBF"/>
    <w:rsid w:val="00614A7F"/>
    <w:rsid w:val="006A63AF"/>
    <w:rsid w:val="006B50B5"/>
    <w:rsid w:val="00751525"/>
    <w:rsid w:val="00772823"/>
    <w:rsid w:val="00793041"/>
    <w:rsid w:val="007F7831"/>
    <w:rsid w:val="00834E9D"/>
    <w:rsid w:val="00835C0C"/>
    <w:rsid w:val="00873C02"/>
    <w:rsid w:val="008C72A1"/>
    <w:rsid w:val="008D1F7B"/>
    <w:rsid w:val="009566ED"/>
    <w:rsid w:val="00966F1B"/>
    <w:rsid w:val="00A25746"/>
    <w:rsid w:val="00A62C0C"/>
    <w:rsid w:val="00AF22E2"/>
    <w:rsid w:val="00B02452"/>
    <w:rsid w:val="00B3510C"/>
    <w:rsid w:val="00B5797C"/>
    <w:rsid w:val="00B70B4F"/>
    <w:rsid w:val="00B825D0"/>
    <w:rsid w:val="00BD77C2"/>
    <w:rsid w:val="00BF2F2D"/>
    <w:rsid w:val="00C75E24"/>
    <w:rsid w:val="00DA4448"/>
    <w:rsid w:val="00DC789C"/>
    <w:rsid w:val="00E000F5"/>
    <w:rsid w:val="00E752D9"/>
    <w:rsid w:val="00E76A0B"/>
    <w:rsid w:val="00EE37CE"/>
    <w:rsid w:val="00EE44E2"/>
    <w:rsid w:val="00F61D75"/>
    <w:rsid w:val="00F6200A"/>
    <w:rsid w:val="00FC01D4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308B1"/>
  <w15:docId w15:val="{400F93DA-D9A3-4746-BC49-DAFCD76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0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0F5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0F5"/>
    <w:rPr>
      <w:rFonts w:ascii="Calibri" w:eastAsiaTheme="minorEastAsia" w:hAnsi="Calibri"/>
      <w:b/>
      <w:bCs/>
    </w:rPr>
  </w:style>
  <w:style w:type="paragraph" w:styleId="ListParagraph">
    <w:name w:val="List Paragraph"/>
    <w:basedOn w:val="Normal"/>
    <w:uiPriority w:val="34"/>
    <w:qFormat/>
    <w:rsid w:val="00D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AskKare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kKaren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is.usda.gov/recalls" TargetMode="External"/><Relationship Id="rId11" Type="http://schemas.openxmlformats.org/officeDocument/2006/relationships/hyperlink" Target="http://twitter.com/usdafoodsafety" TargetMode="External"/><Relationship Id="rId5" Type="http://schemas.openxmlformats.org/officeDocument/2006/relationships/image" Target="http://www.fsis.usda.gov/shared/images/USDAreverse.gif" TargetMode="External"/><Relationship Id="rId10" Type="http://schemas.openxmlformats.org/officeDocument/2006/relationships/hyperlink" Target="http://www.fsis.usda.gov/reca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is.usda.gov/reportproble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W7user</dc:creator>
  <cp:lastModifiedBy>Pfaeffle, Veronika - FSIS</cp:lastModifiedBy>
  <cp:revision>2</cp:revision>
  <dcterms:created xsi:type="dcterms:W3CDTF">2019-01-18T17:44:00Z</dcterms:created>
  <dcterms:modified xsi:type="dcterms:W3CDTF">2019-01-18T17:44:00Z</dcterms:modified>
</cp:coreProperties>
</file>