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F908E" w14:textId="207DF6E8" w:rsidR="00A96862" w:rsidRDefault="00A96862" w:rsidP="009C669E">
      <w:pPr>
        <w:pStyle w:val="Heading1"/>
        <w:rPr>
          <w:color w:val="FF0000"/>
        </w:rPr>
      </w:pPr>
    </w:p>
    <w:p w14:paraId="1B75E20C" w14:textId="77777777" w:rsidR="004E2CB1" w:rsidRPr="004E2CB1" w:rsidRDefault="004E2CB1" w:rsidP="004E2CB1"/>
    <w:p w14:paraId="7AC97D43" w14:textId="77777777" w:rsidR="00A96862" w:rsidRDefault="00A96862" w:rsidP="009C669E">
      <w:pPr>
        <w:pStyle w:val="Heading1"/>
      </w:pPr>
    </w:p>
    <w:p w14:paraId="1ED75FD7" w14:textId="77777777" w:rsidR="00A96862" w:rsidRDefault="00A96862" w:rsidP="009C669E">
      <w:pPr>
        <w:pStyle w:val="Heading1"/>
      </w:pPr>
    </w:p>
    <w:p w14:paraId="1617444C" w14:textId="5089D66D" w:rsidR="00484D09" w:rsidRPr="00DC4271" w:rsidRDefault="00DC4271" w:rsidP="00DC4271">
      <w:pPr>
        <w:pStyle w:val="BodyCopy"/>
        <w:jc w:val="center"/>
        <w:rPr>
          <w:b/>
          <w:sz w:val="28"/>
        </w:rPr>
      </w:pPr>
      <w:r>
        <w:rPr>
          <w:b/>
          <w:sz w:val="28"/>
        </w:rPr>
        <w:t>New Scientific Advisors</w:t>
      </w:r>
      <w:r w:rsidR="007D6AB9">
        <w:rPr>
          <w:b/>
          <w:sz w:val="28"/>
        </w:rPr>
        <w:t xml:space="preserve"> Focus</w:t>
      </w:r>
      <w:r>
        <w:rPr>
          <w:b/>
          <w:sz w:val="28"/>
        </w:rPr>
        <w:t>ed</w:t>
      </w:r>
      <w:r w:rsidR="007D6AB9">
        <w:rPr>
          <w:b/>
          <w:sz w:val="28"/>
        </w:rPr>
        <w:t xml:space="preserve"> on Cell Therapy </w:t>
      </w:r>
      <w:r w:rsidR="001942AC">
        <w:rPr>
          <w:b/>
          <w:sz w:val="28"/>
        </w:rPr>
        <w:t>in Immuno-</w:t>
      </w:r>
      <w:r w:rsidR="00E96108">
        <w:rPr>
          <w:b/>
          <w:sz w:val="28"/>
        </w:rPr>
        <w:t xml:space="preserve">Oncology </w:t>
      </w:r>
      <w:r w:rsidR="001942AC">
        <w:rPr>
          <w:b/>
          <w:sz w:val="28"/>
        </w:rPr>
        <w:t>and Autoimmunity</w:t>
      </w:r>
      <w:r>
        <w:rPr>
          <w:b/>
          <w:sz w:val="28"/>
        </w:rPr>
        <w:t xml:space="preserve"> Join Intellia Therapeutics</w:t>
      </w:r>
    </w:p>
    <w:p w14:paraId="41EC09AE" w14:textId="05DA3629" w:rsidR="00484D09" w:rsidRDefault="000E374F" w:rsidP="00941CCD">
      <w:pPr>
        <w:pStyle w:val="BodyCopy"/>
        <w:spacing w:line="360" w:lineRule="auto"/>
      </w:pPr>
      <w:r>
        <w:t xml:space="preserve">CAMBRIDGE, Mass., </w:t>
      </w:r>
      <w:r w:rsidR="00941CCD">
        <w:t xml:space="preserve">May </w:t>
      </w:r>
      <w:r w:rsidR="00277A7C" w:rsidRPr="00277A7C">
        <w:t>14</w:t>
      </w:r>
      <w:r w:rsidR="0023515F">
        <w:t>, 2018</w:t>
      </w:r>
      <w:r w:rsidR="00A43739">
        <w:t xml:space="preserve"> – Intellia Therapeutics, Inc. (NASDAQ:N</w:t>
      </w:r>
      <w:r w:rsidR="009E1ABC">
        <w:t xml:space="preserve">TLA), </w:t>
      </w:r>
      <w:r w:rsidR="006E30D3">
        <w:t xml:space="preserve">a leading genome editing company focused on </w:t>
      </w:r>
      <w:r w:rsidR="00E96108">
        <w:t>developing</w:t>
      </w:r>
      <w:r w:rsidR="006E30D3">
        <w:t xml:space="preserve"> curative therapeutics using CRISPR/Cas9 technology, </w:t>
      </w:r>
      <w:r w:rsidR="00265CFD">
        <w:t>announced</w:t>
      </w:r>
      <w:r w:rsidR="00580104">
        <w:t xml:space="preserve"> </w:t>
      </w:r>
      <w:r w:rsidR="007D6AB9">
        <w:t xml:space="preserve">new scientific advisors in </w:t>
      </w:r>
      <w:bookmarkStart w:id="0" w:name="_Hlk513794534"/>
      <w:r w:rsidR="007D6AB9">
        <w:t>immuno-oncology and autoimmunity</w:t>
      </w:r>
      <w:bookmarkEnd w:id="0"/>
      <w:r w:rsidR="00202472">
        <w:t xml:space="preserve">. The </w:t>
      </w:r>
      <w:r w:rsidR="007D6AB9">
        <w:t>advisor</w:t>
      </w:r>
      <w:r w:rsidR="00202472">
        <w:t xml:space="preserve">s hail from prestigious international institutions and collectively have </w:t>
      </w:r>
      <w:r w:rsidR="00DC4271">
        <w:t xml:space="preserve">both </w:t>
      </w:r>
      <w:r w:rsidR="00202472">
        <w:t xml:space="preserve">scientific and clinical expertise in cell therapies </w:t>
      </w:r>
      <w:r w:rsidR="00DC4271">
        <w:t>in these areas</w:t>
      </w:r>
      <w:r w:rsidR="00202472">
        <w:t>.</w:t>
      </w:r>
      <w:r w:rsidR="007731CC">
        <w:t xml:space="preserve"> </w:t>
      </w:r>
    </w:p>
    <w:p w14:paraId="26362937" w14:textId="2612CC27" w:rsidR="001942AC" w:rsidRPr="00A1481C" w:rsidRDefault="00202472" w:rsidP="00941CCD">
      <w:pPr>
        <w:pStyle w:val="BodyCopy"/>
        <w:spacing w:line="360" w:lineRule="auto"/>
        <w:rPr>
          <w:rFonts w:cs="Arial"/>
        </w:rPr>
      </w:pPr>
      <w:r>
        <w:t>“</w:t>
      </w:r>
      <w:r w:rsidR="00DC4271">
        <w:t>The</w:t>
      </w:r>
      <w:r w:rsidR="007D6AB9">
        <w:t xml:space="preserve"> advisors we’ve assembled</w:t>
      </w:r>
      <w:r w:rsidR="002629A4">
        <w:t xml:space="preserve"> </w:t>
      </w:r>
      <w:r w:rsidR="00DC4271">
        <w:t>include</w:t>
      </w:r>
      <w:r w:rsidR="00F65C9B">
        <w:t xml:space="preserve"> researchers and physicians who are</w:t>
      </w:r>
      <w:r w:rsidR="002629A4">
        <w:t xml:space="preserve"> luminaries in their fields,” </w:t>
      </w:r>
      <w:r>
        <w:t>said</w:t>
      </w:r>
      <w:r w:rsidR="00A17E81">
        <w:t xml:space="preserve"> </w:t>
      </w:r>
      <w:r w:rsidR="00B0516E">
        <w:t>Intellia</w:t>
      </w:r>
      <w:bookmarkStart w:id="1" w:name="_GoBack"/>
      <w:bookmarkEnd w:id="1"/>
      <w:r w:rsidR="000D43DD">
        <w:t xml:space="preserve"> Presid</w:t>
      </w:r>
      <w:r w:rsidR="00B0516E">
        <w:t>ent and Chief Executive Officer</w:t>
      </w:r>
      <w:r w:rsidR="000D43DD">
        <w:t xml:space="preserve"> J</w:t>
      </w:r>
      <w:r w:rsidR="00A17E81">
        <w:t>ohn Leonard</w:t>
      </w:r>
      <w:r w:rsidR="00DC4271">
        <w:t xml:space="preserve">, </w:t>
      </w:r>
      <w:r w:rsidR="00841D74">
        <w:t>M</w:t>
      </w:r>
      <w:r w:rsidR="002626E9">
        <w:t>.</w:t>
      </w:r>
      <w:r w:rsidR="00841D74">
        <w:t>D</w:t>
      </w:r>
      <w:r>
        <w:t>. “</w:t>
      </w:r>
      <w:r w:rsidR="002626E9">
        <w:t>P</w:t>
      </w:r>
      <w:r w:rsidR="00CF4717">
        <w:t>ursuing</w:t>
      </w:r>
      <w:r w:rsidR="007D6AB9">
        <w:t xml:space="preserve"> both</w:t>
      </w:r>
      <w:r w:rsidR="00F65C9B">
        <w:t xml:space="preserve"> </w:t>
      </w:r>
      <w:r w:rsidR="00F65C9B" w:rsidRPr="00F65C9B">
        <w:rPr>
          <w:i/>
        </w:rPr>
        <w:t>in vivo</w:t>
      </w:r>
      <w:r w:rsidR="00F65C9B">
        <w:t xml:space="preserve"> and </w:t>
      </w:r>
      <w:r w:rsidR="00F65C9B" w:rsidRPr="00F65C9B">
        <w:rPr>
          <w:i/>
        </w:rPr>
        <w:t>ex vivo</w:t>
      </w:r>
      <w:r w:rsidR="00CF4717">
        <w:t xml:space="preserve"> pipelines</w:t>
      </w:r>
      <w:r w:rsidR="00F65C9B">
        <w:t xml:space="preserve">, </w:t>
      </w:r>
      <w:r w:rsidR="002629A4">
        <w:t xml:space="preserve">Intellia has a </w:t>
      </w:r>
      <w:r w:rsidR="00841D74">
        <w:t>broad</w:t>
      </w:r>
      <w:r w:rsidR="00A17E81">
        <w:t xml:space="preserve"> spectrum</w:t>
      </w:r>
      <w:r>
        <w:t xml:space="preserve"> approach</w:t>
      </w:r>
      <w:r w:rsidR="00F65C9B">
        <w:t xml:space="preserve"> to </w:t>
      </w:r>
      <w:r w:rsidR="00A17E81">
        <w:t>gen</w:t>
      </w:r>
      <w:r w:rsidR="002626E9">
        <w:t>ome</w:t>
      </w:r>
      <w:r w:rsidR="00A17E81">
        <w:t xml:space="preserve"> editing in </w:t>
      </w:r>
      <w:r w:rsidR="00F65C9B">
        <w:t xml:space="preserve">a variety of </w:t>
      </w:r>
      <w:r w:rsidR="00F65C9B" w:rsidRPr="00F65C9B">
        <w:t>th</w:t>
      </w:r>
      <w:r w:rsidR="00F65C9B">
        <w:t>erapeutic applications using our</w:t>
      </w:r>
      <w:r w:rsidR="00F65C9B" w:rsidRPr="00F65C9B">
        <w:t xml:space="preserve"> CRISPR/Cas9 technology</w:t>
      </w:r>
      <w:r>
        <w:t xml:space="preserve">. </w:t>
      </w:r>
      <w:r w:rsidR="00F65C9B">
        <w:t>We look forward to working alongside the</w:t>
      </w:r>
      <w:r w:rsidR="007D6AB9">
        <w:t xml:space="preserve">se </w:t>
      </w:r>
      <w:r w:rsidR="00DC4271">
        <w:t>experts</w:t>
      </w:r>
      <w:r w:rsidR="007D6AB9">
        <w:t xml:space="preserve"> </w:t>
      </w:r>
      <w:r w:rsidR="009604A1">
        <w:t>and benefiti</w:t>
      </w:r>
      <w:r w:rsidR="00F65C9B">
        <w:t xml:space="preserve">ng from their deep experience and insight, to </w:t>
      </w:r>
      <w:r>
        <w:t xml:space="preserve">drive </w:t>
      </w:r>
      <w:r w:rsidR="004F3622">
        <w:t xml:space="preserve">development of our wholly owned </w:t>
      </w:r>
      <w:r w:rsidR="004F3622" w:rsidRPr="00F65C9B">
        <w:rPr>
          <w:i/>
        </w:rPr>
        <w:t>ex vivo</w:t>
      </w:r>
      <w:r w:rsidR="004F3622">
        <w:t xml:space="preserve"> programs in immuno-oncology and </w:t>
      </w:r>
      <w:r w:rsidR="004F3622" w:rsidRPr="00A1481C">
        <w:rPr>
          <w:rFonts w:cs="Arial"/>
        </w:rPr>
        <w:t>autoimmunity</w:t>
      </w:r>
      <w:r w:rsidR="00F65C9B" w:rsidRPr="00A1481C">
        <w:rPr>
          <w:rFonts w:cs="Arial"/>
        </w:rPr>
        <w:t>.</w:t>
      </w:r>
      <w:r w:rsidR="004F3622" w:rsidRPr="00A1481C">
        <w:rPr>
          <w:rFonts w:cs="Arial"/>
        </w:rPr>
        <w:t>”</w:t>
      </w:r>
      <w:r w:rsidR="00F65C9B" w:rsidRPr="00A1481C">
        <w:rPr>
          <w:rFonts w:cs="Arial"/>
        </w:rPr>
        <w:t xml:space="preserve"> </w:t>
      </w:r>
    </w:p>
    <w:p w14:paraId="0ABDABA9" w14:textId="160FFFD2" w:rsidR="004F3622" w:rsidRPr="00A1481C" w:rsidRDefault="007D6AB9" w:rsidP="00941CCD">
      <w:pPr>
        <w:pStyle w:val="BodyCopy"/>
        <w:spacing w:line="360" w:lineRule="auto"/>
        <w:rPr>
          <w:rFonts w:cs="Arial"/>
        </w:rPr>
      </w:pPr>
      <w:r w:rsidRPr="00A1481C">
        <w:rPr>
          <w:rFonts w:cs="Arial"/>
        </w:rPr>
        <w:t>The</w:t>
      </w:r>
      <w:r w:rsidR="004F3622" w:rsidRPr="00A1481C">
        <w:rPr>
          <w:rFonts w:cs="Arial"/>
        </w:rPr>
        <w:t xml:space="preserve"> following scientific leaders and clinicians</w:t>
      </w:r>
      <w:r w:rsidRPr="00A1481C">
        <w:rPr>
          <w:rFonts w:cs="Arial"/>
        </w:rPr>
        <w:t xml:space="preserve"> are Intellia’s advisors</w:t>
      </w:r>
      <w:r w:rsidR="00F86462" w:rsidRPr="00A1481C">
        <w:rPr>
          <w:rFonts w:cs="Arial"/>
        </w:rPr>
        <w:t xml:space="preserve"> on</w:t>
      </w:r>
      <w:r w:rsidR="00DC4271">
        <w:rPr>
          <w:rFonts w:cs="Arial"/>
        </w:rPr>
        <w:t xml:space="preserve"> </w:t>
      </w:r>
      <w:r w:rsidR="00DC4271" w:rsidRPr="00DC4271">
        <w:rPr>
          <w:rFonts w:cs="Arial"/>
          <w:i/>
        </w:rPr>
        <w:t>ex vivo</w:t>
      </w:r>
      <w:r w:rsidR="00F86462" w:rsidRPr="00A1481C">
        <w:rPr>
          <w:rFonts w:cs="Arial"/>
        </w:rPr>
        <w:t xml:space="preserve"> cell therapy</w:t>
      </w:r>
      <w:r w:rsidR="000A6B05">
        <w:rPr>
          <w:rFonts w:cs="Arial"/>
        </w:rPr>
        <w:t xml:space="preserve"> in immuno-oncology</w:t>
      </w:r>
      <w:r w:rsidR="004F3622" w:rsidRPr="00A1481C">
        <w:rPr>
          <w:rFonts w:cs="Arial"/>
        </w:rPr>
        <w:t>:</w:t>
      </w:r>
    </w:p>
    <w:p w14:paraId="0E752483" w14:textId="41EB06B0" w:rsidR="00AB3C1D" w:rsidRDefault="000A6B05" w:rsidP="001942AC">
      <w:pPr>
        <w:pStyle w:val="ListParagraph"/>
        <w:numPr>
          <w:ilvl w:val="0"/>
          <w:numId w:val="27"/>
        </w:numPr>
        <w:spacing w:after="0" w:line="240" w:lineRule="auto"/>
        <w:rPr>
          <w:rFonts w:ascii="Arial" w:eastAsia="Calibri" w:hAnsi="Arial" w:cs="Times New Roman"/>
          <w:sz w:val="24"/>
          <w:szCs w:val="24"/>
        </w:rPr>
      </w:pPr>
      <w:proofErr w:type="spellStart"/>
      <w:r w:rsidRPr="007731CC">
        <w:rPr>
          <w:rFonts w:ascii="Arial" w:eastAsia="Calibri" w:hAnsi="Arial" w:cs="Times New Roman"/>
          <w:sz w:val="24"/>
          <w:szCs w:val="24"/>
        </w:rPr>
        <w:t>Evre</w:t>
      </w:r>
      <w:r w:rsidR="00AB3C1D" w:rsidRPr="007731CC">
        <w:rPr>
          <w:rFonts w:ascii="Arial" w:eastAsia="Calibri" w:hAnsi="Arial" w:cs="Times New Roman"/>
          <w:sz w:val="24"/>
          <w:szCs w:val="24"/>
        </w:rPr>
        <w:t>n</w:t>
      </w:r>
      <w:proofErr w:type="spellEnd"/>
      <w:r w:rsidR="00AB3C1D" w:rsidRPr="007731CC">
        <w:rPr>
          <w:rFonts w:ascii="Arial" w:eastAsia="Calibri" w:hAnsi="Arial" w:cs="Times New Roman"/>
          <w:sz w:val="24"/>
          <w:szCs w:val="24"/>
        </w:rPr>
        <w:t xml:space="preserve"> </w:t>
      </w:r>
      <w:proofErr w:type="spellStart"/>
      <w:r w:rsidR="00AB3C1D" w:rsidRPr="007731CC">
        <w:rPr>
          <w:rFonts w:ascii="Arial" w:eastAsia="Calibri" w:hAnsi="Arial" w:cs="Times New Roman"/>
          <w:sz w:val="24"/>
          <w:szCs w:val="24"/>
        </w:rPr>
        <w:t>Alici</w:t>
      </w:r>
      <w:proofErr w:type="spellEnd"/>
      <w:r w:rsidR="00AB3C1D" w:rsidRPr="007731CC">
        <w:rPr>
          <w:rFonts w:ascii="Arial" w:eastAsia="Calibri" w:hAnsi="Arial" w:cs="Times New Roman"/>
          <w:sz w:val="24"/>
          <w:szCs w:val="24"/>
        </w:rPr>
        <w:t>, M.D., Ph.D.</w:t>
      </w:r>
      <w:r w:rsidR="00AB3C1D">
        <w:rPr>
          <w:rFonts w:ascii="Arial" w:eastAsia="Calibri" w:hAnsi="Arial" w:cs="Times New Roman"/>
          <w:sz w:val="24"/>
          <w:szCs w:val="24"/>
        </w:rPr>
        <w:t>,</w:t>
      </w:r>
      <w:r w:rsidR="00FE0AB5">
        <w:rPr>
          <w:rFonts w:ascii="Arial" w:eastAsia="Calibri" w:hAnsi="Arial" w:cs="Times New Roman"/>
          <w:sz w:val="24"/>
          <w:szCs w:val="24"/>
        </w:rPr>
        <w:t xml:space="preserve"> </w:t>
      </w:r>
      <w:r w:rsidR="00AB3C1D">
        <w:rPr>
          <w:rFonts w:ascii="Arial" w:eastAsia="Calibri" w:hAnsi="Arial" w:cs="Times New Roman"/>
          <w:sz w:val="24"/>
          <w:szCs w:val="24"/>
        </w:rPr>
        <w:t>assistant professor</w:t>
      </w:r>
      <w:r>
        <w:rPr>
          <w:rFonts w:ascii="Arial" w:eastAsia="Calibri" w:hAnsi="Arial" w:cs="Times New Roman"/>
          <w:sz w:val="24"/>
          <w:szCs w:val="24"/>
        </w:rPr>
        <w:t xml:space="preserve"> and group leader</w:t>
      </w:r>
      <w:r w:rsidR="00AB3C1D">
        <w:rPr>
          <w:rFonts w:ascii="Arial" w:eastAsia="Calibri" w:hAnsi="Arial" w:cs="Times New Roman"/>
          <w:sz w:val="24"/>
          <w:szCs w:val="24"/>
        </w:rPr>
        <w:t xml:space="preserve">, </w:t>
      </w:r>
      <w:r w:rsidR="00FE0AB5">
        <w:rPr>
          <w:rFonts w:ascii="Arial" w:eastAsia="Calibri" w:hAnsi="Arial" w:cs="Times New Roman"/>
          <w:sz w:val="24"/>
          <w:szCs w:val="24"/>
        </w:rPr>
        <w:t>h</w:t>
      </w:r>
      <w:r w:rsidR="00AB3C1D">
        <w:rPr>
          <w:rFonts w:ascii="Arial" w:eastAsia="Calibri" w:hAnsi="Arial" w:cs="Times New Roman"/>
          <w:sz w:val="24"/>
          <w:szCs w:val="24"/>
        </w:rPr>
        <w:t xml:space="preserve">ematology, Karolinska </w:t>
      </w:r>
      <w:proofErr w:type="spellStart"/>
      <w:r w:rsidR="00AB3C1D">
        <w:rPr>
          <w:rFonts w:ascii="Arial" w:eastAsia="Calibri" w:hAnsi="Arial" w:cs="Times New Roman"/>
          <w:sz w:val="24"/>
          <w:szCs w:val="24"/>
        </w:rPr>
        <w:t>Institutet</w:t>
      </w:r>
      <w:proofErr w:type="spellEnd"/>
      <w:r w:rsidR="00FE0AB5">
        <w:rPr>
          <w:rFonts w:ascii="Arial" w:eastAsia="Calibri" w:hAnsi="Arial" w:cs="Times New Roman"/>
          <w:sz w:val="24"/>
          <w:szCs w:val="24"/>
        </w:rPr>
        <w:t>, Sweden</w:t>
      </w:r>
    </w:p>
    <w:p w14:paraId="22AF41AC" w14:textId="77777777" w:rsidR="00AB3C1D" w:rsidRPr="00AB3C1D" w:rsidRDefault="00AB3C1D" w:rsidP="00AB3C1D">
      <w:pPr>
        <w:pStyle w:val="ListParagraph"/>
        <w:spacing w:after="0" w:line="240" w:lineRule="auto"/>
        <w:rPr>
          <w:rFonts w:ascii="Arial" w:eastAsia="Calibri" w:hAnsi="Arial" w:cs="Times New Roman"/>
          <w:sz w:val="24"/>
          <w:szCs w:val="24"/>
        </w:rPr>
      </w:pPr>
    </w:p>
    <w:p w14:paraId="5FC0D20B" w14:textId="296DD96D" w:rsidR="001942AC" w:rsidRPr="001942AC" w:rsidRDefault="001942AC" w:rsidP="001942AC">
      <w:pPr>
        <w:pStyle w:val="ListParagraph"/>
        <w:numPr>
          <w:ilvl w:val="0"/>
          <w:numId w:val="27"/>
        </w:numPr>
        <w:spacing w:after="0" w:line="240" w:lineRule="auto"/>
        <w:rPr>
          <w:rFonts w:ascii="Arial" w:eastAsia="Calibri" w:hAnsi="Arial" w:cs="Times New Roman"/>
          <w:sz w:val="24"/>
          <w:szCs w:val="24"/>
        </w:rPr>
      </w:pPr>
      <w:r w:rsidRPr="007731CC">
        <w:rPr>
          <w:rFonts w:ascii="Arial" w:hAnsi="Arial" w:cs="Arial"/>
          <w:sz w:val="24"/>
          <w:szCs w:val="24"/>
        </w:rPr>
        <w:t xml:space="preserve">Chiara </w:t>
      </w:r>
      <w:proofErr w:type="spellStart"/>
      <w:r w:rsidRPr="007731CC">
        <w:rPr>
          <w:rFonts w:ascii="Arial" w:hAnsi="Arial" w:cs="Arial"/>
          <w:sz w:val="24"/>
          <w:szCs w:val="24"/>
        </w:rPr>
        <w:t>Bonini</w:t>
      </w:r>
      <w:proofErr w:type="spellEnd"/>
      <w:r w:rsidRPr="007731CC">
        <w:rPr>
          <w:rFonts w:ascii="Arial" w:hAnsi="Arial" w:cs="Arial"/>
          <w:sz w:val="24"/>
          <w:szCs w:val="24"/>
        </w:rPr>
        <w:t>, M.D.</w:t>
      </w:r>
      <w:r w:rsidR="00A1481C" w:rsidRPr="007731CC">
        <w:rPr>
          <w:rFonts w:ascii="Arial" w:hAnsi="Arial" w:cs="Arial"/>
          <w:sz w:val="24"/>
          <w:szCs w:val="24"/>
        </w:rPr>
        <w:t>, Ph.D.</w:t>
      </w:r>
      <w:r w:rsidR="00E71581">
        <w:rPr>
          <w:rFonts w:ascii="Arial" w:eastAsia="Calibri" w:hAnsi="Arial" w:cs="Arial"/>
          <w:sz w:val="24"/>
          <w:szCs w:val="24"/>
        </w:rPr>
        <w:t>,</w:t>
      </w:r>
      <w:r w:rsidR="00951570" w:rsidRPr="00A1481C">
        <w:rPr>
          <w:rFonts w:ascii="Arial" w:eastAsia="Calibri" w:hAnsi="Arial" w:cs="Arial"/>
          <w:sz w:val="24"/>
          <w:szCs w:val="24"/>
        </w:rPr>
        <w:t xml:space="preserve"> </w:t>
      </w:r>
      <w:r w:rsidR="00AB3C1D">
        <w:rPr>
          <w:rFonts w:ascii="Arial" w:eastAsia="Calibri" w:hAnsi="Arial" w:cs="Arial"/>
          <w:sz w:val="24"/>
          <w:szCs w:val="24"/>
        </w:rPr>
        <w:t>f</w:t>
      </w:r>
      <w:r w:rsidR="00951570" w:rsidRPr="00A1481C">
        <w:rPr>
          <w:rFonts w:ascii="Arial" w:eastAsia="Calibri" w:hAnsi="Arial" w:cs="Arial"/>
          <w:sz w:val="24"/>
          <w:szCs w:val="24"/>
        </w:rPr>
        <w:t>ull</w:t>
      </w:r>
      <w:r w:rsidR="00951570">
        <w:rPr>
          <w:rFonts w:ascii="Arial" w:eastAsia="Calibri" w:hAnsi="Arial" w:cs="Times New Roman"/>
          <w:sz w:val="24"/>
          <w:szCs w:val="24"/>
        </w:rPr>
        <w:t xml:space="preserve"> </w:t>
      </w:r>
      <w:r w:rsidR="00A1481C">
        <w:rPr>
          <w:rFonts w:ascii="Arial" w:eastAsia="Calibri" w:hAnsi="Arial" w:cs="Times New Roman"/>
          <w:sz w:val="24"/>
          <w:szCs w:val="24"/>
        </w:rPr>
        <w:t>p</w:t>
      </w:r>
      <w:r w:rsidR="00951570" w:rsidRPr="001942AC">
        <w:rPr>
          <w:rFonts w:ascii="Arial" w:eastAsia="Calibri" w:hAnsi="Arial" w:cs="Times New Roman"/>
          <w:sz w:val="24"/>
          <w:szCs w:val="24"/>
        </w:rPr>
        <w:t xml:space="preserve">rofessor, </w:t>
      </w:r>
      <w:proofErr w:type="spellStart"/>
      <w:r w:rsidR="00951570" w:rsidRPr="001942AC">
        <w:rPr>
          <w:rFonts w:ascii="Arial" w:eastAsia="Calibri" w:hAnsi="Arial" w:cs="Times New Roman"/>
          <w:sz w:val="24"/>
          <w:szCs w:val="24"/>
        </w:rPr>
        <w:t>Università</w:t>
      </w:r>
      <w:proofErr w:type="spellEnd"/>
      <w:r w:rsidR="00951570" w:rsidRPr="001942AC">
        <w:rPr>
          <w:rFonts w:ascii="Arial" w:eastAsia="Calibri" w:hAnsi="Arial" w:cs="Times New Roman"/>
          <w:sz w:val="24"/>
          <w:szCs w:val="24"/>
        </w:rPr>
        <w:t xml:space="preserve"> Vita-Salute San Raffaele</w:t>
      </w:r>
      <w:r w:rsidR="00A1481C">
        <w:rPr>
          <w:rFonts w:ascii="Arial" w:eastAsia="Calibri" w:hAnsi="Arial" w:cs="Times New Roman"/>
          <w:sz w:val="24"/>
          <w:szCs w:val="24"/>
        </w:rPr>
        <w:t>;</w:t>
      </w:r>
      <w:r w:rsidR="00951570">
        <w:rPr>
          <w:rFonts w:ascii="Arial" w:eastAsia="Calibri" w:hAnsi="Arial" w:cs="Times New Roman"/>
          <w:sz w:val="24"/>
          <w:szCs w:val="24"/>
        </w:rPr>
        <w:t xml:space="preserve"> </w:t>
      </w:r>
      <w:r>
        <w:rPr>
          <w:rFonts w:ascii="Arial" w:eastAsia="Calibri" w:hAnsi="Arial" w:cs="Times New Roman"/>
          <w:sz w:val="24"/>
          <w:szCs w:val="24"/>
        </w:rPr>
        <w:t>d</w:t>
      </w:r>
      <w:r w:rsidRPr="001942AC">
        <w:rPr>
          <w:rFonts w:ascii="Arial" w:eastAsia="Calibri" w:hAnsi="Arial" w:cs="Times New Roman"/>
          <w:sz w:val="24"/>
          <w:szCs w:val="24"/>
        </w:rPr>
        <w:t xml:space="preserve">eputy </w:t>
      </w:r>
      <w:r>
        <w:rPr>
          <w:rFonts w:ascii="Arial" w:eastAsia="Calibri" w:hAnsi="Arial" w:cs="Times New Roman"/>
          <w:sz w:val="24"/>
          <w:szCs w:val="24"/>
        </w:rPr>
        <w:t>d</w:t>
      </w:r>
      <w:r w:rsidRPr="001942AC">
        <w:rPr>
          <w:rFonts w:ascii="Arial" w:eastAsia="Calibri" w:hAnsi="Arial" w:cs="Times New Roman"/>
          <w:sz w:val="24"/>
          <w:szCs w:val="24"/>
        </w:rPr>
        <w:t>irector, Division of Immunology, Transplant</w:t>
      </w:r>
      <w:r w:rsidR="00A1481C">
        <w:rPr>
          <w:rFonts w:ascii="Arial" w:eastAsia="Calibri" w:hAnsi="Arial" w:cs="Times New Roman"/>
          <w:sz w:val="24"/>
          <w:szCs w:val="24"/>
        </w:rPr>
        <w:t>ation and Infectious Diseases</w:t>
      </w:r>
      <w:r w:rsidR="008D3E95">
        <w:rPr>
          <w:rFonts w:ascii="Arial" w:eastAsia="Calibri" w:hAnsi="Arial" w:cs="Times New Roman"/>
          <w:sz w:val="24"/>
          <w:szCs w:val="24"/>
        </w:rPr>
        <w:t xml:space="preserve">, </w:t>
      </w:r>
      <w:proofErr w:type="spellStart"/>
      <w:r w:rsidR="008D3E95">
        <w:rPr>
          <w:rFonts w:ascii="Arial" w:eastAsia="Calibri" w:hAnsi="Arial" w:cs="Times New Roman"/>
          <w:sz w:val="24"/>
          <w:szCs w:val="24"/>
        </w:rPr>
        <w:t>Ospedale</w:t>
      </w:r>
      <w:proofErr w:type="spellEnd"/>
      <w:r w:rsidR="008D3E95">
        <w:rPr>
          <w:rFonts w:ascii="Arial" w:eastAsia="Calibri" w:hAnsi="Arial" w:cs="Times New Roman"/>
          <w:sz w:val="24"/>
          <w:szCs w:val="24"/>
        </w:rPr>
        <w:t xml:space="preserve"> San Raffaele</w:t>
      </w:r>
      <w:r w:rsidR="00A1481C">
        <w:rPr>
          <w:rFonts w:ascii="Arial" w:eastAsia="Calibri" w:hAnsi="Arial" w:cs="Times New Roman"/>
          <w:sz w:val="24"/>
          <w:szCs w:val="24"/>
        </w:rPr>
        <w:t>;</w:t>
      </w:r>
      <w:r>
        <w:rPr>
          <w:rFonts w:ascii="Arial" w:eastAsia="Calibri" w:hAnsi="Arial" w:cs="Times New Roman"/>
          <w:sz w:val="24"/>
          <w:szCs w:val="24"/>
        </w:rPr>
        <w:t xml:space="preserve"> </w:t>
      </w:r>
      <w:r w:rsidR="00951570">
        <w:rPr>
          <w:rFonts w:ascii="Arial" w:eastAsia="Calibri" w:hAnsi="Arial" w:cs="Times New Roman"/>
          <w:sz w:val="24"/>
          <w:szCs w:val="24"/>
        </w:rPr>
        <w:t xml:space="preserve">and </w:t>
      </w:r>
      <w:r w:rsidR="00A1481C">
        <w:rPr>
          <w:rFonts w:ascii="Arial" w:eastAsia="Calibri" w:hAnsi="Arial" w:cs="Times New Roman"/>
          <w:sz w:val="24"/>
          <w:szCs w:val="24"/>
        </w:rPr>
        <w:t>h</w:t>
      </w:r>
      <w:r w:rsidRPr="001942AC">
        <w:rPr>
          <w:rFonts w:ascii="Arial" w:eastAsia="Calibri" w:hAnsi="Arial" w:cs="Times New Roman"/>
          <w:sz w:val="24"/>
          <w:szCs w:val="24"/>
        </w:rPr>
        <w:t>ead, Exp</w:t>
      </w:r>
      <w:r>
        <w:rPr>
          <w:rFonts w:ascii="Arial" w:eastAsia="Calibri" w:hAnsi="Arial" w:cs="Times New Roman"/>
          <w:sz w:val="24"/>
          <w:szCs w:val="24"/>
        </w:rPr>
        <w:t>erimental Hematology Unit</w:t>
      </w:r>
      <w:r w:rsidR="00A1481C">
        <w:rPr>
          <w:rFonts w:ascii="Arial" w:eastAsia="Calibri" w:hAnsi="Arial" w:cs="Times New Roman"/>
          <w:sz w:val="24"/>
          <w:szCs w:val="24"/>
        </w:rPr>
        <w:t xml:space="preserve">, </w:t>
      </w:r>
      <w:proofErr w:type="spellStart"/>
      <w:r w:rsidR="00951570">
        <w:rPr>
          <w:rFonts w:ascii="Arial" w:eastAsia="Calibri" w:hAnsi="Arial" w:cs="Times New Roman"/>
          <w:sz w:val="24"/>
          <w:szCs w:val="24"/>
        </w:rPr>
        <w:t>Ospedale</w:t>
      </w:r>
      <w:proofErr w:type="spellEnd"/>
      <w:r w:rsidR="00951570">
        <w:rPr>
          <w:rFonts w:ascii="Arial" w:eastAsia="Calibri" w:hAnsi="Arial" w:cs="Times New Roman"/>
          <w:sz w:val="24"/>
          <w:szCs w:val="24"/>
        </w:rPr>
        <w:t xml:space="preserve"> San Raffaele, </w:t>
      </w:r>
      <w:r w:rsidR="00A1481C">
        <w:rPr>
          <w:rFonts w:ascii="Arial" w:eastAsia="Calibri" w:hAnsi="Arial" w:cs="Times New Roman"/>
          <w:sz w:val="24"/>
          <w:szCs w:val="24"/>
        </w:rPr>
        <w:t>Italy</w:t>
      </w:r>
    </w:p>
    <w:p w14:paraId="0346D3A8" w14:textId="77777777" w:rsidR="001942AC" w:rsidRPr="001942AC" w:rsidRDefault="001942AC" w:rsidP="001942AC">
      <w:pPr>
        <w:spacing w:after="0" w:line="240" w:lineRule="auto"/>
        <w:rPr>
          <w:rFonts w:ascii="Arial" w:eastAsia="Calibri" w:hAnsi="Arial" w:cs="Times New Roman"/>
          <w:sz w:val="24"/>
          <w:szCs w:val="24"/>
        </w:rPr>
      </w:pPr>
    </w:p>
    <w:p w14:paraId="1E5B5ED9" w14:textId="193F2909" w:rsidR="00951570" w:rsidRPr="00951570" w:rsidRDefault="001942AC" w:rsidP="00AA7C3B">
      <w:pPr>
        <w:numPr>
          <w:ilvl w:val="0"/>
          <w:numId w:val="28"/>
        </w:numPr>
        <w:shd w:val="clear" w:color="auto" w:fill="FFFFFF"/>
        <w:spacing w:before="75" w:after="75" w:line="240" w:lineRule="auto"/>
        <w:rPr>
          <w:rFonts w:ascii="Arial" w:eastAsia="Times New Roman" w:hAnsi="Arial" w:cs="Arial"/>
          <w:color w:val="333333"/>
          <w:sz w:val="24"/>
          <w:szCs w:val="24"/>
        </w:rPr>
      </w:pPr>
      <w:bookmarkStart w:id="2" w:name="_Hlk513784097"/>
      <w:r w:rsidRPr="007731CC">
        <w:rPr>
          <w:rFonts w:ascii="Arial" w:eastAsia="Calibri" w:hAnsi="Arial" w:cs="Times New Roman"/>
          <w:sz w:val="24"/>
          <w:szCs w:val="24"/>
        </w:rPr>
        <w:t>Danie</w:t>
      </w:r>
      <w:r w:rsidR="004F3622" w:rsidRPr="007731CC">
        <w:rPr>
          <w:rFonts w:ascii="Arial" w:eastAsia="Calibri" w:hAnsi="Arial" w:cs="Times New Roman"/>
          <w:sz w:val="24"/>
          <w:szCs w:val="24"/>
        </w:rPr>
        <w:t>l DeA</w:t>
      </w:r>
      <w:r w:rsidRPr="007731CC">
        <w:rPr>
          <w:rFonts w:ascii="Arial" w:eastAsia="Calibri" w:hAnsi="Arial" w:cs="Times New Roman"/>
          <w:sz w:val="24"/>
          <w:szCs w:val="24"/>
        </w:rPr>
        <w:t>ngelo, M.D., Ph.D.</w:t>
      </w:r>
      <w:r w:rsidR="00E71581">
        <w:rPr>
          <w:rFonts w:ascii="Arial" w:eastAsia="Calibri" w:hAnsi="Arial" w:cs="Times New Roman"/>
          <w:sz w:val="24"/>
          <w:szCs w:val="24"/>
        </w:rPr>
        <w:t>,</w:t>
      </w:r>
      <w:r w:rsidR="00AB3C1D">
        <w:rPr>
          <w:rFonts w:ascii="Arial" w:eastAsia="Calibri" w:hAnsi="Arial" w:cs="Times New Roman"/>
          <w:sz w:val="24"/>
          <w:szCs w:val="24"/>
        </w:rPr>
        <w:t xml:space="preserve"> a</w:t>
      </w:r>
      <w:r w:rsidRPr="001942AC">
        <w:rPr>
          <w:rFonts w:ascii="Arial" w:eastAsia="Calibri" w:hAnsi="Arial" w:cs="Times New Roman"/>
          <w:sz w:val="24"/>
          <w:szCs w:val="24"/>
        </w:rPr>
        <w:t xml:space="preserve">ssociate </w:t>
      </w:r>
      <w:r w:rsidR="00AB3C1D">
        <w:rPr>
          <w:rFonts w:ascii="Arial" w:eastAsia="Calibri" w:hAnsi="Arial" w:cs="Times New Roman"/>
          <w:sz w:val="24"/>
          <w:szCs w:val="24"/>
        </w:rPr>
        <w:t>p</w:t>
      </w:r>
      <w:r w:rsidRPr="001942AC">
        <w:rPr>
          <w:rFonts w:ascii="Arial" w:eastAsia="Calibri" w:hAnsi="Arial" w:cs="Times New Roman"/>
          <w:sz w:val="24"/>
          <w:szCs w:val="24"/>
        </w:rPr>
        <w:t>rofesso</w:t>
      </w:r>
      <w:r>
        <w:rPr>
          <w:rFonts w:ascii="Arial" w:eastAsia="Calibri" w:hAnsi="Arial" w:cs="Times New Roman"/>
          <w:sz w:val="24"/>
          <w:szCs w:val="24"/>
        </w:rPr>
        <w:t xml:space="preserve">r of </w:t>
      </w:r>
      <w:r w:rsidR="00AB3C1D">
        <w:rPr>
          <w:rFonts w:ascii="Arial" w:eastAsia="Calibri" w:hAnsi="Arial" w:cs="Times New Roman"/>
          <w:sz w:val="24"/>
          <w:szCs w:val="24"/>
        </w:rPr>
        <w:t>m</w:t>
      </w:r>
      <w:r w:rsidRPr="001942AC">
        <w:rPr>
          <w:rFonts w:ascii="Arial" w:eastAsia="Calibri" w:hAnsi="Arial" w:cs="Times New Roman"/>
          <w:sz w:val="24"/>
          <w:szCs w:val="24"/>
        </w:rPr>
        <w:t xml:space="preserve">edicine, Harvard Medical School, </w:t>
      </w:r>
      <w:r w:rsidR="00951570">
        <w:rPr>
          <w:rFonts w:ascii="Arial" w:eastAsia="Calibri" w:hAnsi="Arial" w:cs="Times New Roman"/>
          <w:sz w:val="24"/>
          <w:szCs w:val="24"/>
        </w:rPr>
        <w:t>and</w:t>
      </w:r>
      <w:r w:rsidR="00951570" w:rsidRPr="00951570">
        <w:rPr>
          <w:rFonts w:ascii="Arial" w:hAnsi="Arial" w:cs="Arial"/>
          <w:color w:val="333333"/>
        </w:rPr>
        <w:t xml:space="preserve"> </w:t>
      </w:r>
      <w:r w:rsidR="00AB3C1D">
        <w:rPr>
          <w:rFonts w:ascii="Arial" w:eastAsia="Times New Roman" w:hAnsi="Arial" w:cs="Arial"/>
          <w:color w:val="333333"/>
          <w:sz w:val="24"/>
          <w:szCs w:val="24"/>
        </w:rPr>
        <w:t>d</w:t>
      </w:r>
      <w:r w:rsidR="00951570" w:rsidRPr="00951570">
        <w:rPr>
          <w:rFonts w:ascii="Arial" w:eastAsia="Times New Roman" w:hAnsi="Arial" w:cs="Arial"/>
          <w:color w:val="333333"/>
          <w:sz w:val="24"/>
          <w:szCs w:val="24"/>
        </w:rPr>
        <w:t>irector</w:t>
      </w:r>
      <w:r w:rsidR="00AB3C1D">
        <w:rPr>
          <w:rFonts w:ascii="Arial" w:eastAsia="Times New Roman" w:hAnsi="Arial" w:cs="Arial"/>
          <w:color w:val="333333"/>
          <w:sz w:val="24"/>
          <w:szCs w:val="24"/>
        </w:rPr>
        <w:t>,</w:t>
      </w:r>
      <w:r w:rsidR="00FC55C6">
        <w:rPr>
          <w:rFonts w:ascii="Arial" w:eastAsia="Times New Roman" w:hAnsi="Arial" w:cs="Arial"/>
          <w:color w:val="333333"/>
          <w:sz w:val="24"/>
          <w:szCs w:val="24"/>
        </w:rPr>
        <w:t xml:space="preserve"> clinical and translational research, adult l</w:t>
      </w:r>
      <w:r w:rsidR="00951570" w:rsidRPr="00951570">
        <w:rPr>
          <w:rFonts w:ascii="Arial" w:eastAsia="Times New Roman" w:hAnsi="Arial" w:cs="Arial"/>
          <w:color w:val="333333"/>
          <w:sz w:val="24"/>
          <w:szCs w:val="24"/>
        </w:rPr>
        <w:t>eukemia</w:t>
      </w:r>
      <w:r w:rsidR="00951570">
        <w:rPr>
          <w:rFonts w:ascii="Arial" w:eastAsia="Times New Roman" w:hAnsi="Arial" w:cs="Arial"/>
          <w:color w:val="333333"/>
          <w:sz w:val="24"/>
          <w:szCs w:val="24"/>
        </w:rPr>
        <w:t>, Dana Farber Cancer Inst</w:t>
      </w:r>
      <w:r w:rsidR="000A6B05">
        <w:rPr>
          <w:rFonts w:ascii="Arial" w:eastAsia="Times New Roman" w:hAnsi="Arial" w:cs="Arial"/>
          <w:color w:val="333333"/>
          <w:sz w:val="24"/>
          <w:szCs w:val="24"/>
        </w:rPr>
        <w:t>itute, United States</w:t>
      </w:r>
    </w:p>
    <w:bookmarkEnd w:id="2"/>
    <w:p w14:paraId="5E1E3393" w14:textId="77777777" w:rsidR="001942AC" w:rsidRPr="001942AC" w:rsidRDefault="001942AC" w:rsidP="001942AC">
      <w:pPr>
        <w:spacing w:after="0" w:line="240" w:lineRule="auto"/>
        <w:rPr>
          <w:rFonts w:ascii="Arial" w:eastAsia="Calibri" w:hAnsi="Arial" w:cs="Times New Roman"/>
          <w:sz w:val="24"/>
          <w:szCs w:val="24"/>
        </w:rPr>
      </w:pPr>
    </w:p>
    <w:p w14:paraId="47AD7E58" w14:textId="578DB450" w:rsidR="001942AC" w:rsidRPr="001942AC" w:rsidRDefault="001942AC" w:rsidP="001942AC">
      <w:pPr>
        <w:pStyle w:val="ListParagraph"/>
        <w:numPr>
          <w:ilvl w:val="0"/>
          <w:numId w:val="27"/>
        </w:numPr>
        <w:spacing w:after="0" w:line="240" w:lineRule="auto"/>
        <w:rPr>
          <w:rFonts w:ascii="Arial" w:eastAsia="Calibri" w:hAnsi="Arial" w:cs="Times New Roman"/>
          <w:sz w:val="24"/>
          <w:szCs w:val="24"/>
        </w:rPr>
      </w:pPr>
      <w:bookmarkStart w:id="3" w:name="_Hlk513723615"/>
      <w:r w:rsidRPr="007731CC">
        <w:rPr>
          <w:rFonts w:ascii="Arial" w:eastAsia="Calibri" w:hAnsi="Arial" w:cs="Times New Roman"/>
          <w:sz w:val="24"/>
          <w:szCs w:val="24"/>
        </w:rPr>
        <w:t>Saar Gill, M.D., Ph.D.</w:t>
      </w:r>
      <w:r w:rsidRPr="001942AC">
        <w:rPr>
          <w:rFonts w:ascii="Arial" w:eastAsia="Calibri" w:hAnsi="Arial" w:cs="Times New Roman"/>
          <w:sz w:val="24"/>
          <w:szCs w:val="24"/>
        </w:rPr>
        <w:t xml:space="preserve">, </w:t>
      </w:r>
      <w:r>
        <w:rPr>
          <w:rFonts w:ascii="Arial" w:eastAsia="Calibri" w:hAnsi="Arial" w:cs="Times New Roman"/>
          <w:sz w:val="24"/>
          <w:szCs w:val="24"/>
        </w:rPr>
        <w:t>assistant professor of m</w:t>
      </w:r>
      <w:r w:rsidR="007112D2">
        <w:rPr>
          <w:rFonts w:ascii="Arial" w:eastAsia="Calibri" w:hAnsi="Arial" w:cs="Times New Roman"/>
          <w:sz w:val="24"/>
          <w:szCs w:val="24"/>
        </w:rPr>
        <w:t xml:space="preserve">edicine, </w:t>
      </w:r>
      <w:r w:rsidRPr="001942AC">
        <w:rPr>
          <w:rFonts w:ascii="Arial" w:eastAsia="Calibri" w:hAnsi="Arial" w:cs="Times New Roman"/>
          <w:sz w:val="24"/>
          <w:szCs w:val="24"/>
        </w:rPr>
        <w:t>Center for Cellular Immunotherapies, University of Pennsylvania</w:t>
      </w:r>
      <w:r w:rsidR="000A6B05">
        <w:rPr>
          <w:rFonts w:ascii="Arial" w:eastAsia="Calibri" w:hAnsi="Arial" w:cs="Times New Roman"/>
          <w:sz w:val="24"/>
          <w:szCs w:val="24"/>
        </w:rPr>
        <w:t>, United States</w:t>
      </w:r>
    </w:p>
    <w:bookmarkEnd w:id="3"/>
    <w:p w14:paraId="65D4DE0B" w14:textId="77777777" w:rsidR="001942AC" w:rsidRPr="001942AC" w:rsidRDefault="001942AC" w:rsidP="001942AC">
      <w:pPr>
        <w:spacing w:after="0" w:line="240" w:lineRule="auto"/>
        <w:rPr>
          <w:rFonts w:ascii="Arial" w:eastAsia="Calibri" w:hAnsi="Arial" w:cs="Times New Roman"/>
          <w:sz w:val="24"/>
          <w:szCs w:val="24"/>
        </w:rPr>
      </w:pPr>
    </w:p>
    <w:p w14:paraId="176E17CE" w14:textId="1A2C53E0" w:rsidR="001942AC" w:rsidRDefault="001942AC" w:rsidP="001942AC">
      <w:pPr>
        <w:pStyle w:val="ListParagraph"/>
        <w:numPr>
          <w:ilvl w:val="0"/>
          <w:numId w:val="27"/>
        </w:numPr>
        <w:spacing w:after="0" w:line="240" w:lineRule="auto"/>
        <w:rPr>
          <w:rFonts w:ascii="Arial" w:eastAsia="Calibri" w:hAnsi="Arial" w:cs="Times New Roman"/>
          <w:sz w:val="24"/>
          <w:szCs w:val="24"/>
        </w:rPr>
      </w:pPr>
      <w:r w:rsidRPr="007731CC">
        <w:rPr>
          <w:rFonts w:ascii="Arial" w:eastAsia="Calibri" w:hAnsi="Arial" w:cs="Times New Roman"/>
          <w:sz w:val="24"/>
          <w:szCs w:val="24"/>
        </w:rPr>
        <w:lastRenderedPageBreak/>
        <w:t xml:space="preserve">Johanna </w:t>
      </w:r>
      <w:proofErr w:type="spellStart"/>
      <w:r w:rsidRPr="007731CC">
        <w:rPr>
          <w:rFonts w:ascii="Arial" w:eastAsia="Calibri" w:hAnsi="Arial" w:cs="Times New Roman"/>
          <w:sz w:val="24"/>
          <w:szCs w:val="24"/>
        </w:rPr>
        <w:t>Olweus</w:t>
      </w:r>
      <w:proofErr w:type="spellEnd"/>
      <w:r w:rsidRPr="007731CC">
        <w:rPr>
          <w:rFonts w:ascii="Arial" w:eastAsia="Calibri" w:hAnsi="Arial" w:cs="Times New Roman"/>
          <w:sz w:val="24"/>
          <w:szCs w:val="24"/>
        </w:rPr>
        <w:t>, M.D., Ph.D.</w:t>
      </w:r>
      <w:r w:rsidR="00E71581">
        <w:rPr>
          <w:rFonts w:ascii="Arial" w:eastAsia="Calibri" w:hAnsi="Arial" w:cs="Times New Roman"/>
          <w:sz w:val="24"/>
          <w:szCs w:val="24"/>
        </w:rPr>
        <w:t>,</w:t>
      </w:r>
      <w:r w:rsidRPr="001942AC">
        <w:rPr>
          <w:rFonts w:ascii="Arial" w:eastAsia="Calibri" w:hAnsi="Arial" w:cs="Times New Roman"/>
          <w:sz w:val="24"/>
          <w:szCs w:val="24"/>
        </w:rPr>
        <w:t xml:space="preserve"> </w:t>
      </w:r>
      <w:r>
        <w:rPr>
          <w:rFonts w:ascii="Arial" w:eastAsia="Calibri" w:hAnsi="Arial" w:cs="Times New Roman"/>
          <w:sz w:val="24"/>
          <w:szCs w:val="24"/>
        </w:rPr>
        <w:t>full p</w:t>
      </w:r>
      <w:r w:rsidRPr="001942AC">
        <w:rPr>
          <w:rFonts w:ascii="Arial" w:eastAsia="Calibri" w:hAnsi="Arial" w:cs="Times New Roman"/>
          <w:sz w:val="24"/>
          <w:szCs w:val="24"/>
        </w:rPr>
        <w:t xml:space="preserve">rofessor and </w:t>
      </w:r>
      <w:r>
        <w:rPr>
          <w:rFonts w:ascii="Arial" w:eastAsia="Calibri" w:hAnsi="Arial" w:cs="Times New Roman"/>
          <w:sz w:val="24"/>
          <w:szCs w:val="24"/>
        </w:rPr>
        <w:t>h</w:t>
      </w:r>
      <w:r w:rsidRPr="001942AC">
        <w:rPr>
          <w:rFonts w:ascii="Arial" w:eastAsia="Calibri" w:hAnsi="Arial" w:cs="Times New Roman"/>
          <w:sz w:val="24"/>
          <w:szCs w:val="24"/>
        </w:rPr>
        <w:t xml:space="preserve">ead, Department of Cancer Immunology, University of Oslo, and </w:t>
      </w:r>
      <w:r>
        <w:rPr>
          <w:rFonts w:ascii="Arial" w:eastAsia="Calibri" w:hAnsi="Arial" w:cs="Times New Roman"/>
          <w:sz w:val="24"/>
          <w:szCs w:val="24"/>
        </w:rPr>
        <w:t>d</w:t>
      </w:r>
      <w:r w:rsidRPr="001942AC">
        <w:rPr>
          <w:rFonts w:ascii="Arial" w:eastAsia="Calibri" w:hAnsi="Arial" w:cs="Times New Roman"/>
          <w:sz w:val="24"/>
          <w:szCs w:val="24"/>
        </w:rPr>
        <w:t xml:space="preserve">irector, K.G. </w:t>
      </w:r>
      <w:proofErr w:type="spellStart"/>
      <w:r w:rsidRPr="001942AC">
        <w:rPr>
          <w:rFonts w:ascii="Arial" w:eastAsia="Calibri" w:hAnsi="Arial" w:cs="Times New Roman"/>
          <w:sz w:val="24"/>
          <w:szCs w:val="24"/>
        </w:rPr>
        <w:t>Jebsen</w:t>
      </w:r>
      <w:proofErr w:type="spellEnd"/>
      <w:r w:rsidRPr="001942AC">
        <w:rPr>
          <w:rFonts w:ascii="Arial" w:eastAsia="Calibri" w:hAnsi="Arial" w:cs="Times New Roman"/>
          <w:sz w:val="24"/>
          <w:szCs w:val="24"/>
        </w:rPr>
        <w:t xml:space="preserve"> Center for Cancer Immunotherapy</w:t>
      </w:r>
      <w:r w:rsidR="00FE0AB5">
        <w:rPr>
          <w:rFonts w:ascii="Arial" w:eastAsia="Calibri" w:hAnsi="Arial" w:cs="Times New Roman"/>
          <w:sz w:val="24"/>
          <w:szCs w:val="24"/>
        </w:rPr>
        <w:t>, Norway</w:t>
      </w:r>
    </w:p>
    <w:p w14:paraId="71513122" w14:textId="77777777" w:rsidR="00DC4271" w:rsidRPr="00DC4271" w:rsidRDefault="00DC4271" w:rsidP="00DC4271">
      <w:pPr>
        <w:pStyle w:val="ListParagraph"/>
        <w:rPr>
          <w:rFonts w:ascii="Arial" w:eastAsia="Calibri" w:hAnsi="Arial" w:cs="Times New Roman"/>
          <w:sz w:val="24"/>
          <w:szCs w:val="24"/>
        </w:rPr>
      </w:pPr>
    </w:p>
    <w:p w14:paraId="759403DD" w14:textId="42B753E4" w:rsidR="001942AC" w:rsidRPr="001942AC" w:rsidRDefault="001942AC" w:rsidP="001942AC">
      <w:pPr>
        <w:pStyle w:val="ListParagraph"/>
        <w:numPr>
          <w:ilvl w:val="0"/>
          <w:numId w:val="27"/>
        </w:numPr>
        <w:spacing w:after="0" w:line="240" w:lineRule="auto"/>
        <w:rPr>
          <w:rFonts w:ascii="Arial" w:eastAsia="Calibri" w:hAnsi="Arial" w:cs="Times New Roman"/>
          <w:sz w:val="24"/>
          <w:szCs w:val="24"/>
        </w:rPr>
      </w:pPr>
      <w:r w:rsidRPr="007731CC">
        <w:rPr>
          <w:rFonts w:ascii="Arial" w:eastAsia="Calibri" w:hAnsi="Arial" w:cs="Times New Roman"/>
          <w:sz w:val="24"/>
          <w:szCs w:val="24"/>
        </w:rPr>
        <w:t>E. John Wherry, Ph.D.</w:t>
      </w:r>
      <w:r w:rsidRPr="001942AC">
        <w:rPr>
          <w:rFonts w:ascii="Arial" w:eastAsia="Calibri" w:hAnsi="Arial" w:cs="Times New Roman"/>
          <w:sz w:val="24"/>
          <w:szCs w:val="24"/>
        </w:rPr>
        <w:t xml:space="preserve">, Richard and Barbara </w:t>
      </w:r>
      <w:proofErr w:type="spellStart"/>
      <w:r w:rsidRPr="001942AC">
        <w:rPr>
          <w:rFonts w:ascii="Arial" w:eastAsia="Calibri" w:hAnsi="Arial" w:cs="Times New Roman"/>
          <w:sz w:val="24"/>
          <w:szCs w:val="24"/>
        </w:rPr>
        <w:t>Schiffrin</w:t>
      </w:r>
      <w:proofErr w:type="spellEnd"/>
      <w:r w:rsidRPr="001942AC">
        <w:rPr>
          <w:rFonts w:ascii="Arial" w:eastAsia="Calibri" w:hAnsi="Arial" w:cs="Times New Roman"/>
          <w:sz w:val="24"/>
          <w:szCs w:val="24"/>
        </w:rPr>
        <w:t xml:space="preserve"> President's Distinguished Professor of Microbiology</w:t>
      </w:r>
      <w:r w:rsidR="00A103DF">
        <w:rPr>
          <w:rFonts w:ascii="Arial" w:eastAsia="Calibri" w:hAnsi="Arial" w:cs="Times New Roman"/>
          <w:sz w:val="24"/>
          <w:szCs w:val="24"/>
        </w:rPr>
        <w:t>,</w:t>
      </w:r>
      <w:r w:rsidRPr="001942AC">
        <w:rPr>
          <w:rFonts w:ascii="Arial" w:eastAsia="Calibri" w:hAnsi="Arial" w:cs="Times New Roman"/>
          <w:sz w:val="24"/>
          <w:szCs w:val="24"/>
        </w:rPr>
        <w:t xml:space="preserve"> and </w:t>
      </w:r>
      <w:r>
        <w:rPr>
          <w:rFonts w:ascii="Arial" w:eastAsia="Calibri" w:hAnsi="Arial" w:cs="Times New Roman"/>
          <w:sz w:val="24"/>
          <w:szCs w:val="24"/>
        </w:rPr>
        <w:t>d</w:t>
      </w:r>
      <w:r w:rsidRPr="001942AC">
        <w:rPr>
          <w:rFonts w:ascii="Arial" w:eastAsia="Calibri" w:hAnsi="Arial" w:cs="Times New Roman"/>
          <w:sz w:val="24"/>
          <w:szCs w:val="24"/>
        </w:rPr>
        <w:t>irector, Institute for Immunol</w:t>
      </w:r>
      <w:r w:rsidR="000A6B05">
        <w:rPr>
          <w:rFonts w:ascii="Arial" w:eastAsia="Calibri" w:hAnsi="Arial" w:cs="Times New Roman"/>
          <w:sz w:val="24"/>
          <w:szCs w:val="24"/>
        </w:rPr>
        <w:t>ogy, University of Pennsylvania, United States</w:t>
      </w:r>
    </w:p>
    <w:p w14:paraId="4A6520CF" w14:textId="77777777" w:rsidR="001942AC" w:rsidRPr="001942AC" w:rsidRDefault="001942AC" w:rsidP="001942AC">
      <w:pPr>
        <w:spacing w:after="0" w:line="240" w:lineRule="auto"/>
        <w:rPr>
          <w:rFonts w:ascii="Arial" w:eastAsia="Calibri" w:hAnsi="Arial" w:cs="Times New Roman"/>
          <w:sz w:val="24"/>
          <w:szCs w:val="24"/>
        </w:rPr>
      </w:pPr>
    </w:p>
    <w:p w14:paraId="2DF7E0F8" w14:textId="1E4646F9" w:rsidR="001942AC" w:rsidRDefault="001942AC" w:rsidP="001942AC">
      <w:pPr>
        <w:pStyle w:val="ListParagraph"/>
        <w:numPr>
          <w:ilvl w:val="0"/>
          <w:numId w:val="27"/>
        </w:numPr>
        <w:spacing w:after="0" w:line="240" w:lineRule="auto"/>
        <w:rPr>
          <w:rFonts w:ascii="Arial" w:eastAsia="Calibri" w:hAnsi="Arial" w:cs="Times New Roman"/>
          <w:sz w:val="24"/>
          <w:szCs w:val="24"/>
        </w:rPr>
      </w:pPr>
      <w:r w:rsidRPr="007731CC">
        <w:rPr>
          <w:rFonts w:ascii="Arial" w:eastAsia="Calibri" w:hAnsi="Arial" w:cs="Times New Roman"/>
          <w:sz w:val="24"/>
          <w:szCs w:val="24"/>
        </w:rPr>
        <w:t>Juan Carlos </w:t>
      </w:r>
      <w:proofErr w:type="spellStart"/>
      <w:r w:rsidRPr="007731CC">
        <w:rPr>
          <w:rFonts w:ascii="Arial" w:eastAsia="Calibri" w:hAnsi="Arial" w:cs="Times New Roman"/>
          <w:sz w:val="24"/>
          <w:szCs w:val="24"/>
        </w:rPr>
        <w:t>Zúñiga-Pflücker</w:t>
      </w:r>
      <w:proofErr w:type="spellEnd"/>
      <w:r w:rsidRPr="007731CC">
        <w:rPr>
          <w:rFonts w:ascii="Arial" w:eastAsia="Calibri" w:hAnsi="Arial" w:cs="Times New Roman"/>
          <w:sz w:val="24"/>
          <w:szCs w:val="24"/>
        </w:rPr>
        <w:t>, Ph.D.</w:t>
      </w:r>
      <w:r w:rsidRPr="001942AC">
        <w:rPr>
          <w:rFonts w:ascii="Arial" w:eastAsia="Calibri" w:hAnsi="Arial" w:cs="Times New Roman"/>
          <w:bCs/>
          <w:sz w:val="24"/>
          <w:szCs w:val="24"/>
        </w:rPr>
        <w:t xml:space="preserve">, </w:t>
      </w:r>
      <w:r>
        <w:rPr>
          <w:rFonts w:ascii="Arial" w:eastAsia="Calibri" w:hAnsi="Arial" w:cs="Times New Roman"/>
          <w:sz w:val="24"/>
          <w:szCs w:val="24"/>
        </w:rPr>
        <w:t>professor and c</w:t>
      </w:r>
      <w:r w:rsidRPr="001942AC">
        <w:rPr>
          <w:rFonts w:ascii="Arial" w:eastAsia="Calibri" w:hAnsi="Arial" w:cs="Times New Roman"/>
          <w:sz w:val="24"/>
          <w:szCs w:val="24"/>
        </w:rPr>
        <w:t xml:space="preserve">hair, Department of Immunology, University of Toronto, and </w:t>
      </w:r>
      <w:r w:rsidR="004F3622">
        <w:rPr>
          <w:rFonts w:ascii="Arial" w:eastAsia="Calibri" w:hAnsi="Arial" w:cs="Times New Roman"/>
          <w:sz w:val="24"/>
          <w:szCs w:val="24"/>
        </w:rPr>
        <w:t>senior s</w:t>
      </w:r>
      <w:r w:rsidRPr="001942AC">
        <w:rPr>
          <w:rFonts w:ascii="Arial" w:eastAsia="Calibri" w:hAnsi="Arial" w:cs="Times New Roman"/>
          <w:sz w:val="24"/>
          <w:szCs w:val="24"/>
        </w:rPr>
        <w:t>cientist, Sunnybrook Research Institute</w:t>
      </w:r>
      <w:r w:rsidR="00FE0AB5">
        <w:rPr>
          <w:rFonts w:ascii="Arial" w:eastAsia="Calibri" w:hAnsi="Arial" w:cs="Times New Roman"/>
          <w:sz w:val="24"/>
          <w:szCs w:val="24"/>
        </w:rPr>
        <w:t>, Canada</w:t>
      </w:r>
    </w:p>
    <w:p w14:paraId="1290FB65" w14:textId="60C0E656" w:rsidR="000A6B05" w:rsidRDefault="000A6B05" w:rsidP="004141E1">
      <w:pPr>
        <w:spacing w:after="0" w:line="240" w:lineRule="auto"/>
        <w:rPr>
          <w:rFonts w:ascii="Arial" w:eastAsia="Calibri" w:hAnsi="Arial" w:cs="Times New Roman"/>
          <w:sz w:val="24"/>
          <w:szCs w:val="24"/>
        </w:rPr>
      </w:pPr>
    </w:p>
    <w:p w14:paraId="3C169DD7" w14:textId="5B605B31" w:rsidR="000A6B05" w:rsidRPr="00A1481C" w:rsidRDefault="000A6B05" w:rsidP="000A6B05">
      <w:pPr>
        <w:pStyle w:val="BodyCopy"/>
        <w:spacing w:line="360" w:lineRule="auto"/>
        <w:rPr>
          <w:rFonts w:cs="Arial"/>
        </w:rPr>
      </w:pPr>
      <w:r>
        <w:rPr>
          <w:rFonts w:cs="Arial"/>
        </w:rPr>
        <w:t xml:space="preserve">These experts are Intellia’s advisors on </w:t>
      </w:r>
      <w:r w:rsidRPr="00DC4271">
        <w:rPr>
          <w:rFonts w:cs="Arial"/>
          <w:i/>
        </w:rPr>
        <w:t>ex vivo</w:t>
      </w:r>
      <w:r w:rsidRPr="00A1481C">
        <w:rPr>
          <w:rFonts w:cs="Arial"/>
        </w:rPr>
        <w:t xml:space="preserve"> cell therapy</w:t>
      </w:r>
      <w:r>
        <w:rPr>
          <w:rFonts w:cs="Arial"/>
        </w:rPr>
        <w:t xml:space="preserve"> in autoimmunity</w:t>
      </w:r>
      <w:r w:rsidRPr="00A1481C">
        <w:rPr>
          <w:rFonts w:cs="Arial"/>
        </w:rPr>
        <w:t>:</w:t>
      </w:r>
    </w:p>
    <w:p w14:paraId="09CCBBF1" w14:textId="452D2987" w:rsidR="00B969A5" w:rsidRPr="005808AA" w:rsidRDefault="00B969A5" w:rsidP="005808AA">
      <w:pPr>
        <w:pStyle w:val="ListParagraph"/>
        <w:numPr>
          <w:ilvl w:val="0"/>
          <w:numId w:val="27"/>
        </w:numPr>
        <w:rPr>
          <w:rFonts w:ascii="Arial" w:eastAsia="Calibri" w:hAnsi="Arial" w:cs="Times New Roman"/>
          <w:sz w:val="24"/>
          <w:szCs w:val="24"/>
        </w:rPr>
      </w:pPr>
      <w:bookmarkStart w:id="4" w:name="_Hlk513723606"/>
      <w:r w:rsidRPr="00310F7B">
        <w:rPr>
          <w:rFonts w:ascii="Arial" w:eastAsia="Calibri" w:hAnsi="Arial" w:cs="Times New Roman"/>
          <w:sz w:val="24"/>
          <w:szCs w:val="24"/>
        </w:rPr>
        <w:t>Laurence Turka, M.D.</w:t>
      </w:r>
      <w:r w:rsidRPr="000A6B05">
        <w:rPr>
          <w:rFonts w:ascii="Arial" w:eastAsia="Calibri" w:hAnsi="Arial" w:cs="Times New Roman"/>
          <w:sz w:val="24"/>
          <w:szCs w:val="24"/>
        </w:rPr>
        <w:t xml:space="preserve">, </w:t>
      </w:r>
      <w:r w:rsidR="005808AA">
        <w:rPr>
          <w:rFonts w:ascii="Arial" w:eastAsia="Calibri" w:hAnsi="Arial" w:cs="Times New Roman"/>
          <w:sz w:val="24"/>
          <w:szCs w:val="24"/>
        </w:rPr>
        <w:t>chief s</w:t>
      </w:r>
      <w:r w:rsidR="005808AA" w:rsidRPr="005808AA">
        <w:rPr>
          <w:rFonts w:ascii="Arial" w:eastAsia="Calibri" w:hAnsi="Arial" w:cs="Times New Roman"/>
          <w:sz w:val="24"/>
          <w:szCs w:val="24"/>
        </w:rPr>
        <w:t>cient</w:t>
      </w:r>
      <w:r w:rsidR="005808AA">
        <w:rPr>
          <w:rFonts w:ascii="Arial" w:eastAsia="Calibri" w:hAnsi="Arial" w:cs="Times New Roman"/>
          <w:sz w:val="24"/>
          <w:szCs w:val="24"/>
        </w:rPr>
        <w:t xml:space="preserve">ific officer, </w:t>
      </w:r>
      <w:proofErr w:type="spellStart"/>
      <w:r w:rsidR="005808AA">
        <w:rPr>
          <w:rFonts w:ascii="Arial" w:eastAsia="Calibri" w:hAnsi="Arial" w:cs="Times New Roman"/>
          <w:sz w:val="24"/>
          <w:szCs w:val="24"/>
        </w:rPr>
        <w:t>Rheos</w:t>
      </w:r>
      <w:proofErr w:type="spellEnd"/>
      <w:r w:rsidR="005808AA">
        <w:rPr>
          <w:rFonts w:ascii="Arial" w:eastAsia="Calibri" w:hAnsi="Arial" w:cs="Times New Roman"/>
          <w:sz w:val="24"/>
          <w:szCs w:val="24"/>
        </w:rPr>
        <w:t xml:space="preserve"> Medicines; deputy d</w:t>
      </w:r>
      <w:r w:rsidR="005808AA" w:rsidRPr="005808AA">
        <w:rPr>
          <w:rFonts w:ascii="Arial" w:eastAsia="Calibri" w:hAnsi="Arial" w:cs="Times New Roman"/>
          <w:sz w:val="24"/>
          <w:szCs w:val="24"/>
        </w:rPr>
        <w:t>ire</w:t>
      </w:r>
      <w:r w:rsidR="005808AA">
        <w:rPr>
          <w:rFonts w:ascii="Arial" w:eastAsia="Calibri" w:hAnsi="Arial" w:cs="Times New Roman"/>
          <w:sz w:val="24"/>
          <w:szCs w:val="24"/>
        </w:rPr>
        <w:t>ctor, Immune Tolerance Network;</w:t>
      </w:r>
      <w:r w:rsidR="005808AA" w:rsidRPr="005808AA">
        <w:rPr>
          <w:rFonts w:ascii="Arial" w:eastAsia="Calibri" w:hAnsi="Arial" w:cs="Times New Roman"/>
          <w:sz w:val="24"/>
          <w:szCs w:val="24"/>
        </w:rPr>
        <w:t> </w:t>
      </w:r>
      <w:r w:rsidR="009278A2">
        <w:rPr>
          <w:rFonts w:ascii="Arial" w:eastAsia="Calibri" w:hAnsi="Arial" w:cs="Times New Roman"/>
          <w:sz w:val="24"/>
          <w:szCs w:val="24"/>
        </w:rPr>
        <w:t xml:space="preserve">and </w:t>
      </w:r>
      <w:r w:rsidR="005808AA">
        <w:rPr>
          <w:rFonts w:ascii="Arial" w:eastAsia="Calibri" w:hAnsi="Arial" w:cs="Times New Roman"/>
          <w:sz w:val="24"/>
          <w:szCs w:val="24"/>
        </w:rPr>
        <w:t>p</w:t>
      </w:r>
      <w:r w:rsidR="005808AA" w:rsidRPr="005808AA">
        <w:rPr>
          <w:rFonts w:ascii="Arial" w:eastAsia="Calibri" w:hAnsi="Arial" w:cs="Times New Roman"/>
          <w:sz w:val="24"/>
          <w:szCs w:val="24"/>
        </w:rPr>
        <w:t xml:space="preserve">rofessor of </w:t>
      </w:r>
      <w:r w:rsidR="005808AA">
        <w:rPr>
          <w:rFonts w:ascii="Arial" w:eastAsia="Calibri" w:hAnsi="Arial" w:cs="Times New Roman"/>
          <w:sz w:val="24"/>
          <w:szCs w:val="24"/>
        </w:rPr>
        <w:t>s</w:t>
      </w:r>
      <w:r w:rsidR="005808AA" w:rsidRPr="005808AA">
        <w:rPr>
          <w:rFonts w:ascii="Arial" w:eastAsia="Calibri" w:hAnsi="Arial" w:cs="Times New Roman"/>
          <w:sz w:val="24"/>
          <w:szCs w:val="24"/>
        </w:rPr>
        <w:t xml:space="preserve">urgery and </w:t>
      </w:r>
      <w:r w:rsidR="005808AA">
        <w:rPr>
          <w:rFonts w:ascii="Arial" w:eastAsia="Calibri" w:hAnsi="Arial" w:cs="Times New Roman"/>
          <w:sz w:val="24"/>
          <w:szCs w:val="24"/>
        </w:rPr>
        <w:t>m</w:t>
      </w:r>
      <w:r w:rsidR="005808AA" w:rsidRPr="005808AA">
        <w:rPr>
          <w:rFonts w:ascii="Arial" w:eastAsia="Calibri" w:hAnsi="Arial" w:cs="Times New Roman"/>
          <w:sz w:val="24"/>
          <w:szCs w:val="24"/>
        </w:rPr>
        <w:t>edicine (part-time), Mass</w:t>
      </w:r>
      <w:r w:rsidR="005808AA">
        <w:rPr>
          <w:rFonts w:ascii="Arial" w:eastAsia="Calibri" w:hAnsi="Arial" w:cs="Times New Roman"/>
          <w:sz w:val="24"/>
          <w:szCs w:val="24"/>
        </w:rPr>
        <w:t>achusetts General Hospital</w:t>
      </w:r>
      <w:r w:rsidR="005808AA" w:rsidRPr="005808AA">
        <w:rPr>
          <w:rFonts w:ascii="Arial" w:eastAsia="Calibri" w:hAnsi="Arial" w:cs="Times New Roman"/>
          <w:sz w:val="24"/>
          <w:szCs w:val="24"/>
        </w:rPr>
        <w:t xml:space="preserve"> and Harv</w:t>
      </w:r>
      <w:r w:rsidR="005808AA">
        <w:rPr>
          <w:rFonts w:ascii="Arial" w:eastAsia="Calibri" w:hAnsi="Arial" w:cs="Times New Roman"/>
          <w:sz w:val="24"/>
          <w:szCs w:val="24"/>
        </w:rPr>
        <w:t>ard Medical School</w:t>
      </w:r>
      <w:r w:rsidR="007112D2" w:rsidRPr="005808AA">
        <w:rPr>
          <w:rFonts w:ascii="Arial" w:eastAsia="Calibri" w:hAnsi="Arial" w:cs="Times New Roman"/>
          <w:sz w:val="24"/>
          <w:szCs w:val="24"/>
        </w:rPr>
        <w:t>,</w:t>
      </w:r>
      <w:r w:rsidRPr="005808AA">
        <w:rPr>
          <w:rFonts w:ascii="Arial" w:eastAsia="Calibri" w:hAnsi="Arial" w:cs="Times New Roman"/>
          <w:sz w:val="24"/>
          <w:szCs w:val="24"/>
        </w:rPr>
        <w:t xml:space="preserve"> United States</w:t>
      </w:r>
    </w:p>
    <w:bookmarkEnd w:id="4"/>
    <w:p w14:paraId="419DEA14" w14:textId="77777777" w:rsidR="00B969A5" w:rsidRPr="000A6B05" w:rsidRDefault="00B969A5" w:rsidP="00B969A5">
      <w:pPr>
        <w:pStyle w:val="ListParagraph"/>
        <w:spacing w:after="0" w:line="240" w:lineRule="auto"/>
        <w:rPr>
          <w:rFonts w:ascii="Arial" w:eastAsia="Calibri" w:hAnsi="Arial" w:cs="Times New Roman"/>
          <w:sz w:val="24"/>
          <w:szCs w:val="24"/>
        </w:rPr>
      </w:pPr>
    </w:p>
    <w:p w14:paraId="62F294CB" w14:textId="33EC88DF" w:rsidR="000A6B05" w:rsidRPr="001942AC" w:rsidRDefault="000A6B05" w:rsidP="000A6B05">
      <w:pPr>
        <w:pStyle w:val="ListParagraph"/>
        <w:numPr>
          <w:ilvl w:val="0"/>
          <w:numId w:val="27"/>
        </w:numPr>
        <w:spacing w:after="0" w:line="240" w:lineRule="auto"/>
        <w:rPr>
          <w:rFonts w:ascii="Arial" w:eastAsia="Calibri" w:hAnsi="Arial" w:cs="Times New Roman"/>
          <w:sz w:val="24"/>
          <w:szCs w:val="24"/>
        </w:rPr>
      </w:pPr>
      <w:r w:rsidRPr="00310F7B">
        <w:rPr>
          <w:rFonts w:ascii="Arial" w:eastAsia="Calibri" w:hAnsi="Arial" w:cs="Times New Roman"/>
          <w:sz w:val="24"/>
          <w:szCs w:val="24"/>
        </w:rPr>
        <w:t xml:space="preserve">Kathryn Wood, D.Phil., </w:t>
      </w:r>
      <w:proofErr w:type="spellStart"/>
      <w:r w:rsidRPr="00310F7B">
        <w:rPr>
          <w:rFonts w:ascii="Arial" w:eastAsia="Calibri" w:hAnsi="Arial" w:cs="Times New Roman"/>
          <w:sz w:val="24"/>
          <w:szCs w:val="24"/>
        </w:rPr>
        <w:t>F.Med.Sci</w:t>
      </w:r>
      <w:proofErr w:type="spellEnd"/>
      <w:r w:rsidRPr="00310F7B">
        <w:rPr>
          <w:rFonts w:ascii="Arial" w:eastAsia="Calibri" w:hAnsi="Arial" w:cs="Times New Roman"/>
          <w:sz w:val="24"/>
          <w:szCs w:val="24"/>
        </w:rPr>
        <w:t>.</w:t>
      </w:r>
      <w:r w:rsidRPr="001942AC">
        <w:rPr>
          <w:rFonts w:ascii="Arial" w:eastAsia="Calibri" w:hAnsi="Arial" w:cs="Times New Roman"/>
          <w:sz w:val="24"/>
          <w:szCs w:val="24"/>
        </w:rPr>
        <w:t xml:space="preserve">, </w:t>
      </w:r>
      <w:r>
        <w:rPr>
          <w:rFonts w:ascii="Arial" w:eastAsia="Calibri" w:hAnsi="Arial" w:cs="Times New Roman"/>
          <w:sz w:val="24"/>
          <w:szCs w:val="24"/>
        </w:rPr>
        <w:t>emeritus p</w:t>
      </w:r>
      <w:r w:rsidRPr="001942AC">
        <w:rPr>
          <w:rFonts w:ascii="Arial" w:eastAsia="Calibri" w:hAnsi="Arial" w:cs="Times New Roman"/>
          <w:sz w:val="24"/>
          <w:szCs w:val="24"/>
        </w:rPr>
        <w:t xml:space="preserve">rofessor of </w:t>
      </w:r>
      <w:r w:rsidR="00FC55C6">
        <w:rPr>
          <w:rFonts w:ascii="Arial" w:eastAsia="Calibri" w:hAnsi="Arial" w:cs="Times New Roman"/>
          <w:sz w:val="24"/>
          <w:szCs w:val="24"/>
        </w:rPr>
        <w:t>i</w:t>
      </w:r>
      <w:r w:rsidRPr="001942AC">
        <w:rPr>
          <w:rFonts w:ascii="Arial" w:eastAsia="Calibri" w:hAnsi="Arial" w:cs="Times New Roman"/>
          <w:sz w:val="24"/>
          <w:szCs w:val="24"/>
        </w:rPr>
        <w:t>mmunology, Nuffield Department of Surgical Sciences</w:t>
      </w:r>
      <w:r>
        <w:rPr>
          <w:rFonts w:ascii="Arial" w:eastAsia="Calibri" w:hAnsi="Arial" w:cs="Times New Roman"/>
          <w:sz w:val="24"/>
          <w:szCs w:val="24"/>
        </w:rPr>
        <w:t>, University of Oxford, United Kingdom</w:t>
      </w:r>
    </w:p>
    <w:p w14:paraId="53C61CFA" w14:textId="6EA60A37" w:rsidR="001942AC" w:rsidRDefault="001942AC" w:rsidP="00941CCD">
      <w:pPr>
        <w:pStyle w:val="BodyCopy"/>
        <w:spacing w:line="360" w:lineRule="auto"/>
      </w:pPr>
    </w:p>
    <w:p w14:paraId="173C2218" w14:textId="77777777" w:rsidR="00A43739" w:rsidRPr="00A43739" w:rsidRDefault="00A43739" w:rsidP="00215D33">
      <w:pPr>
        <w:pStyle w:val="BodyCopy"/>
        <w:spacing w:line="360" w:lineRule="auto"/>
        <w:rPr>
          <w:b/>
        </w:rPr>
      </w:pPr>
      <w:r w:rsidRPr="00A43739">
        <w:rPr>
          <w:b/>
        </w:rPr>
        <w:t>About Intellia Therapeutics</w:t>
      </w:r>
    </w:p>
    <w:p w14:paraId="48FF7FF3" w14:textId="34EE20E3" w:rsidR="00A94324" w:rsidRDefault="00A94324" w:rsidP="006E30D3">
      <w:pPr>
        <w:pStyle w:val="BodyCopy"/>
        <w:spacing w:line="360" w:lineRule="auto"/>
      </w:pPr>
      <w:bookmarkStart w:id="5" w:name="_Hlk513018699"/>
      <w:r w:rsidRPr="00A94324">
        <w:t xml:space="preserve">Intellia Therapeutics is a leading genome editing company focused on </w:t>
      </w:r>
      <w:r>
        <w:t>developing</w:t>
      </w:r>
      <w:r w:rsidRPr="00A94324">
        <w:t xml:space="preserve"> proprietary, curative therapeutics using the CRISPR/Cas9 system. Intellia believes the CRISPR/Cas9 technology has the potential to transform medicine by permanently editing disease-associated genes in the human body with a single treatment course, and through optimized cell therapies that can treat cancer and immunological diseases by replacing patients’ diseased cells. The combination of deep scientific, technical and clinical development experience, along with its leading intellectual property portfolio, puts Intellia in a unique position to unlock broad therapeutic applications of the CRISPR/Cas9 technology and create a new class of therapeutic products. Learn more about Intellia Therapeutics and CRISPR/Cas9 at </w:t>
      </w:r>
      <w:hyperlink r:id="rId8" w:history="1">
        <w:r w:rsidRPr="00582918">
          <w:rPr>
            <w:rStyle w:val="Hyperlink"/>
          </w:rPr>
          <w:t>intelliatx.com</w:t>
        </w:r>
      </w:hyperlink>
      <w:r w:rsidRPr="00A94324">
        <w:t xml:space="preserve"> and follow us on Twitter @intelliatweets.</w:t>
      </w:r>
    </w:p>
    <w:bookmarkEnd w:id="5"/>
    <w:p w14:paraId="313C5482" w14:textId="77777777" w:rsidR="006E30D3" w:rsidRDefault="006E30D3" w:rsidP="006E30D3">
      <w:pPr>
        <w:pStyle w:val="BodyCopy"/>
        <w:rPr>
          <w:b/>
        </w:rPr>
      </w:pPr>
      <w:r w:rsidRPr="00A94324">
        <w:rPr>
          <w:b/>
        </w:rPr>
        <w:t>Forward-Looking Statements</w:t>
      </w:r>
    </w:p>
    <w:p w14:paraId="4DE15A5B" w14:textId="3ACFCBA9" w:rsidR="004D3AAB" w:rsidRPr="006E30D3" w:rsidRDefault="006E30D3" w:rsidP="006E30D3">
      <w:pPr>
        <w:rPr>
          <w:sz w:val="24"/>
          <w:szCs w:val="24"/>
        </w:rPr>
      </w:pPr>
      <w:r>
        <w:rPr>
          <w:rFonts w:ascii="Arial" w:hAnsi="Arial" w:cs="Arial"/>
          <w:sz w:val="24"/>
          <w:szCs w:val="24"/>
        </w:rPr>
        <w:t xml:space="preserve">This press release contains "forward-looking statements" of Intellia within the meaning of the Private Securities Litigation Reform Act of 1995. These forward-looking statements include, but are not limited to, express or implied statements regarding our ability to advance and expand the CRISPR/Cas9 technology to develop into human therapeutic products, as well as our CRISPR/Cas9 intellectual property portfolio; our ability to achieve stable or effective genome editing; the potential development of </w:t>
      </w:r>
      <w:r>
        <w:rPr>
          <w:rFonts w:ascii="Arial" w:hAnsi="Arial" w:cs="Arial"/>
          <w:i/>
          <w:iCs/>
          <w:sz w:val="24"/>
          <w:szCs w:val="24"/>
        </w:rPr>
        <w:t>ex vivo</w:t>
      </w:r>
      <w:r>
        <w:rPr>
          <w:rFonts w:ascii="Arial" w:hAnsi="Arial" w:cs="Arial"/>
          <w:sz w:val="24"/>
          <w:szCs w:val="24"/>
        </w:rPr>
        <w:t xml:space="preserve"> cell therapeutics of all types</w:t>
      </w:r>
      <w:r w:rsidR="009E6CEC">
        <w:rPr>
          <w:rFonts w:ascii="Arial" w:hAnsi="Arial" w:cs="Arial"/>
          <w:sz w:val="24"/>
          <w:szCs w:val="24"/>
        </w:rPr>
        <w:t xml:space="preserve">, including </w:t>
      </w:r>
      <w:r w:rsidR="009E6CEC" w:rsidRPr="009E6CEC">
        <w:rPr>
          <w:rFonts w:ascii="Arial" w:hAnsi="Arial" w:cs="Arial"/>
          <w:sz w:val="24"/>
          <w:szCs w:val="24"/>
        </w:rPr>
        <w:t>immuno-oncology and autoimmunity</w:t>
      </w:r>
      <w:r w:rsidR="009E6CEC">
        <w:rPr>
          <w:rFonts w:ascii="Arial" w:hAnsi="Arial" w:cs="Arial"/>
          <w:sz w:val="24"/>
          <w:szCs w:val="24"/>
        </w:rPr>
        <w:t xml:space="preserve"> therapies,</w:t>
      </w:r>
      <w:r>
        <w:rPr>
          <w:rFonts w:ascii="Arial" w:hAnsi="Arial" w:cs="Arial"/>
          <w:sz w:val="24"/>
          <w:szCs w:val="24"/>
        </w:rPr>
        <w:t xml:space="preserve"> using CRISPR/Cas9 technology;</w:t>
      </w:r>
      <w:r w:rsidR="007731CC">
        <w:rPr>
          <w:rFonts w:ascii="Arial" w:hAnsi="Arial" w:cs="Arial"/>
          <w:sz w:val="24"/>
          <w:szCs w:val="24"/>
        </w:rPr>
        <w:t xml:space="preserve"> </w:t>
      </w:r>
      <w:r w:rsidR="008D3E95">
        <w:rPr>
          <w:rFonts w:ascii="Arial" w:hAnsi="Arial" w:cs="Arial"/>
          <w:sz w:val="24"/>
          <w:szCs w:val="24"/>
        </w:rPr>
        <w:t>and</w:t>
      </w:r>
      <w:r>
        <w:rPr>
          <w:rFonts w:ascii="Arial" w:hAnsi="Arial" w:cs="Arial"/>
          <w:sz w:val="24"/>
          <w:szCs w:val="24"/>
        </w:rPr>
        <w:t xml:space="preserve"> the impact of our collaborations</w:t>
      </w:r>
      <w:r w:rsidR="008D3E95">
        <w:rPr>
          <w:rFonts w:ascii="Arial" w:hAnsi="Arial" w:cs="Arial"/>
          <w:sz w:val="24"/>
          <w:szCs w:val="24"/>
        </w:rPr>
        <w:t xml:space="preserve"> </w:t>
      </w:r>
      <w:r w:rsidR="00771768">
        <w:rPr>
          <w:rFonts w:ascii="Arial" w:hAnsi="Arial" w:cs="Arial"/>
          <w:sz w:val="24"/>
          <w:szCs w:val="24"/>
        </w:rPr>
        <w:t>and relationships with our pa</w:t>
      </w:r>
      <w:r w:rsidR="009604A1">
        <w:rPr>
          <w:rFonts w:ascii="Arial" w:hAnsi="Arial" w:cs="Arial"/>
          <w:sz w:val="24"/>
          <w:szCs w:val="24"/>
        </w:rPr>
        <w:t>r</w:t>
      </w:r>
      <w:r w:rsidR="00771768">
        <w:rPr>
          <w:rFonts w:ascii="Arial" w:hAnsi="Arial" w:cs="Arial"/>
          <w:sz w:val="24"/>
          <w:szCs w:val="24"/>
        </w:rPr>
        <w:t>tners and</w:t>
      </w:r>
      <w:r w:rsidR="008D3E95">
        <w:rPr>
          <w:rFonts w:ascii="Arial" w:hAnsi="Arial" w:cs="Arial"/>
          <w:sz w:val="24"/>
          <w:szCs w:val="24"/>
        </w:rPr>
        <w:t xml:space="preserve"> scientific advisors</w:t>
      </w:r>
      <w:r>
        <w:rPr>
          <w:rFonts w:ascii="Arial" w:hAnsi="Arial" w:cs="Arial"/>
          <w:sz w:val="24"/>
          <w:szCs w:val="24"/>
        </w:rPr>
        <w:t xml:space="preserve"> on our development programs. Any forward-looking statements in this press release are based on management’s current expectations and beliefs of </w:t>
      </w:r>
      <w:r>
        <w:rPr>
          <w:rFonts w:ascii="Arial" w:hAnsi="Arial" w:cs="Arial"/>
          <w:sz w:val="24"/>
          <w:szCs w:val="24"/>
        </w:rPr>
        <w:lastRenderedPageBreak/>
        <w:t xml:space="preserve">future events, and are subject to </w:t>
      </w:r>
      <w:proofErr w:type="gramStart"/>
      <w:r>
        <w:rPr>
          <w:rFonts w:ascii="Arial" w:hAnsi="Arial" w:cs="Arial"/>
          <w:sz w:val="24"/>
          <w:szCs w:val="24"/>
        </w:rPr>
        <w:t>a number of</w:t>
      </w:r>
      <w:proofErr w:type="gramEnd"/>
      <w:r>
        <w:rPr>
          <w:rFonts w:ascii="Arial" w:hAnsi="Arial" w:cs="Arial"/>
          <w:sz w:val="24"/>
          <w:szCs w:val="24"/>
        </w:rPr>
        <w:t xml:space="preserve"> risks and uncertainties that could cause actual results to differ materially and adversely from those set forth in or implied by such forward-looking statements. These risks and uncertainties include, but are not limited to: risks related to </w:t>
      </w:r>
      <w:proofErr w:type="spellStart"/>
      <w:r>
        <w:rPr>
          <w:rFonts w:ascii="Arial" w:hAnsi="Arial" w:cs="Arial"/>
          <w:sz w:val="24"/>
          <w:szCs w:val="24"/>
        </w:rPr>
        <w:t>Intellia’s</w:t>
      </w:r>
      <w:proofErr w:type="spellEnd"/>
      <w:r>
        <w:rPr>
          <w:rFonts w:ascii="Arial" w:hAnsi="Arial" w:cs="Arial"/>
          <w:sz w:val="24"/>
          <w:szCs w:val="24"/>
        </w:rPr>
        <w:t xml:space="preserve"> ability to protect and maintain our intellectual property position; risks related to the ability of our licensors to protect and maintain their intellectual property position; uncertainties related to the initiation and conduct of studies and other development requirements for our product candidates; the risk that any one or more of </w:t>
      </w:r>
      <w:proofErr w:type="spellStart"/>
      <w:r>
        <w:rPr>
          <w:rFonts w:ascii="Arial" w:hAnsi="Arial" w:cs="Arial"/>
          <w:sz w:val="24"/>
          <w:szCs w:val="24"/>
        </w:rPr>
        <w:t>Intellia’s</w:t>
      </w:r>
      <w:proofErr w:type="spellEnd"/>
      <w:r>
        <w:rPr>
          <w:rFonts w:ascii="Arial" w:hAnsi="Arial" w:cs="Arial"/>
          <w:sz w:val="24"/>
          <w:szCs w:val="24"/>
        </w:rPr>
        <w:t xml:space="preserve"> product candidates will not be successfully developed and commercialized; the risk that the results of preclinical studies will </w:t>
      </w:r>
      <w:r w:rsidR="00DE7FA0">
        <w:rPr>
          <w:rFonts w:ascii="Arial" w:hAnsi="Arial" w:cs="Arial"/>
          <w:sz w:val="24"/>
          <w:szCs w:val="24"/>
        </w:rPr>
        <w:t xml:space="preserve">not </w:t>
      </w:r>
      <w:r>
        <w:rPr>
          <w:rFonts w:ascii="Arial" w:hAnsi="Arial" w:cs="Arial"/>
          <w:sz w:val="24"/>
          <w:szCs w:val="24"/>
        </w:rPr>
        <w:t xml:space="preserve">be predictive of future results in connection with future studies; and the risk that </w:t>
      </w:r>
      <w:proofErr w:type="spellStart"/>
      <w:r>
        <w:rPr>
          <w:rFonts w:ascii="Arial" w:hAnsi="Arial" w:cs="Arial"/>
          <w:sz w:val="24"/>
          <w:szCs w:val="24"/>
        </w:rPr>
        <w:t>Intellia’s</w:t>
      </w:r>
      <w:proofErr w:type="spellEnd"/>
      <w:r>
        <w:rPr>
          <w:rFonts w:ascii="Arial" w:hAnsi="Arial" w:cs="Arial"/>
          <w:sz w:val="24"/>
          <w:szCs w:val="24"/>
        </w:rPr>
        <w:t xml:space="preserve"> collaborations with</w:t>
      </w:r>
      <w:r w:rsidR="00A94324">
        <w:rPr>
          <w:rFonts w:ascii="Arial" w:hAnsi="Arial" w:cs="Arial"/>
          <w:sz w:val="24"/>
          <w:szCs w:val="24"/>
        </w:rPr>
        <w:t xml:space="preserve"> </w:t>
      </w:r>
      <w:r w:rsidR="001D30D8">
        <w:rPr>
          <w:rFonts w:ascii="Arial" w:hAnsi="Arial" w:cs="Arial"/>
          <w:sz w:val="24"/>
          <w:szCs w:val="24"/>
        </w:rPr>
        <w:t xml:space="preserve">IRCCS </w:t>
      </w:r>
      <w:proofErr w:type="spellStart"/>
      <w:r w:rsidR="001D30D8">
        <w:rPr>
          <w:rFonts w:ascii="Arial" w:hAnsi="Arial" w:cs="Arial"/>
          <w:sz w:val="24"/>
          <w:szCs w:val="24"/>
        </w:rPr>
        <w:t>Ospedale</w:t>
      </w:r>
      <w:proofErr w:type="spellEnd"/>
      <w:r w:rsidR="001D30D8">
        <w:rPr>
          <w:rFonts w:ascii="Arial" w:hAnsi="Arial" w:cs="Arial"/>
          <w:sz w:val="24"/>
          <w:szCs w:val="24"/>
        </w:rPr>
        <w:t xml:space="preserve"> San Raffaele,</w:t>
      </w:r>
      <w:r>
        <w:rPr>
          <w:rFonts w:ascii="Arial" w:hAnsi="Arial" w:cs="Arial"/>
          <w:sz w:val="24"/>
          <w:szCs w:val="24"/>
        </w:rPr>
        <w:t xml:space="preserve"> Novartis or Regeneron</w:t>
      </w:r>
      <w:r w:rsidR="009E6CEC">
        <w:rPr>
          <w:rFonts w:ascii="Arial" w:hAnsi="Arial" w:cs="Arial"/>
          <w:sz w:val="24"/>
          <w:szCs w:val="24"/>
        </w:rPr>
        <w:t>,</w:t>
      </w:r>
      <w:r>
        <w:rPr>
          <w:rFonts w:ascii="Arial" w:hAnsi="Arial" w:cs="Arial"/>
          <w:sz w:val="24"/>
          <w:szCs w:val="24"/>
        </w:rPr>
        <w:t xml:space="preserve"> or </w:t>
      </w:r>
      <w:proofErr w:type="spellStart"/>
      <w:r w:rsidR="009E6CEC">
        <w:rPr>
          <w:rFonts w:ascii="Arial" w:hAnsi="Arial" w:cs="Arial"/>
          <w:sz w:val="24"/>
          <w:szCs w:val="24"/>
        </w:rPr>
        <w:t>Intellia’s</w:t>
      </w:r>
      <w:proofErr w:type="spellEnd"/>
      <w:r w:rsidR="009E6CEC">
        <w:rPr>
          <w:rFonts w:ascii="Arial" w:hAnsi="Arial" w:cs="Arial"/>
          <w:sz w:val="24"/>
          <w:szCs w:val="24"/>
        </w:rPr>
        <w:t xml:space="preserve"> </w:t>
      </w:r>
      <w:r>
        <w:rPr>
          <w:rFonts w:ascii="Arial" w:hAnsi="Arial" w:cs="Arial"/>
          <w:sz w:val="24"/>
          <w:szCs w:val="24"/>
        </w:rPr>
        <w:t xml:space="preserve">other </w:t>
      </w:r>
      <w:r>
        <w:rPr>
          <w:rFonts w:ascii="Arial" w:hAnsi="Arial" w:cs="Arial"/>
          <w:i/>
          <w:iCs/>
          <w:sz w:val="24"/>
          <w:szCs w:val="24"/>
        </w:rPr>
        <w:t>ex vivo</w:t>
      </w:r>
      <w:r>
        <w:rPr>
          <w:rFonts w:ascii="Arial" w:hAnsi="Arial" w:cs="Arial"/>
          <w:sz w:val="24"/>
          <w:szCs w:val="24"/>
        </w:rPr>
        <w:t xml:space="preserve"> </w:t>
      </w:r>
      <w:r w:rsidR="001D30D8">
        <w:rPr>
          <w:rFonts w:ascii="Arial" w:hAnsi="Arial" w:cs="Arial"/>
          <w:sz w:val="24"/>
          <w:szCs w:val="24"/>
        </w:rPr>
        <w:t xml:space="preserve">or </w:t>
      </w:r>
      <w:r w:rsidR="001D30D8" w:rsidRPr="007731CC">
        <w:rPr>
          <w:rFonts w:ascii="Arial" w:hAnsi="Arial" w:cs="Arial"/>
          <w:i/>
          <w:sz w:val="24"/>
          <w:szCs w:val="24"/>
        </w:rPr>
        <w:t>in vivo</w:t>
      </w:r>
      <w:r w:rsidR="001D30D8">
        <w:rPr>
          <w:rFonts w:ascii="Arial" w:hAnsi="Arial" w:cs="Arial"/>
          <w:sz w:val="24"/>
          <w:szCs w:val="24"/>
        </w:rPr>
        <w:t xml:space="preserve"> </w:t>
      </w:r>
      <w:r>
        <w:rPr>
          <w:rFonts w:ascii="Arial" w:hAnsi="Arial" w:cs="Arial"/>
          <w:sz w:val="24"/>
          <w:szCs w:val="24"/>
        </w:rPr>
        <w:t>collaborations</w:t>
      </w:r>
      <w:r w:rsidR="009E6CEC">
        <w:rPr>
          <w:rFonts w:ascii="Arial" w:hAnsi="Arial" w:cs="Arial"/>
          <w:sz w:val="24"/>
          <w:szCs w:val="24"/>
        </w:rPr>
        <w:t>,</w:t>
      </w:r>
      <w:r>
        <w:rPr>
          <w:rFonts w:ascii="Arial" w:hAnsi="Arial" w:cs="Arial"/>
          <w:sz w:val="24"/>
          <w:szCs w:val="24"/>
        </w:rPr>
        <w:t xml:space="preserve"> will not continue or will not be successful. For a discussion of these and other risks and uncertainties, and other important factors, any of which could cause </w:t>
      </w:r>
      <w:proofErr w:type="spellStart"/>
      <w:r>
        <w:rPr>
          <w:rFonts w:ascii="Arial" w:hAnsi="Arial" w:cs="Arial"/>
          <w:sz w:val="24"/>
          <w:szCs w:val="24"/>
        </w:rPr>
        <w:t>Intellia’s</w:t>
      </w:r>
      <w:proofErr w:type="spellEnd"/>
      <w:r>
        <w:rPr>
          <w:rFonts w:ascii="Arial" w:hAnsi="Arial" w:cs="Arial"/>
          <w:sz w:val="24"/>
          <w:szCs w:val="24"/>
        </w:rPr>
        <w:t xml:space="preserve"> actual results to differ from those contained in the forward-looking statements, see the section entitled “Risk Factors” in </w:t>
      </w:r>
      <w:proofErr w:type="spellStart"/>
      <w:r>
        <w:rPr>
          <w:rFonts w:ascii="Arial" w:hAnsi="Arial" w:cs="Arial"/>
          <w:sz w:val="24"/>
          <w:szCs w:val="24"/>
        </w:rPr>
        <w:t>Intellia’s</w:t>
      </w:r>
      <w:proofErr w:type="spellEnd"/>
      <w:r>
        <w:rPr>
          <w:rFonts w:ascii="Arial" w:hAnsi="Arial" w:cs="Arial"/>
          <w:sz w:val="24"/>
          <w:szCs w:val="24"/>
        </w:rPr>
        <w:t xml:space="preserve"> most recent annual report on Form 10-K </w:t>
      </w:r>
      <w:r w:rsidR="00DE0322">
        <w:rPr>
          <w:rFonts w:ascii="Arial" w:hAnsi="Arial" w:cs="Arial"/>
          <w:sz w:val="24"/>
          <w:szCs w:val="24"/>
        </w:rPr>
        <w:t xml:space="preserve">and quarterly reports on Form 10-Q </w:t>
      </w:r>
      <w:r>
        <w:rPr>
          <w:rFonts w:ascii="Arial" w:hAnsi="Arial" w:cs="Arial"/>
          <w:sz w:val="24"/>
          <w:szCs w:val="24"/>
        </w:rPr>
        <w:t xml:space="preserve">filed with the Securities and Exchange Commission, as well as discussions of potential risks, uncertainties, and other important factors in </w:t>
      </w:r>
      <w:proofErr w:type="spellStart"/>
      <w:r>
        <w:rPr>
          <w:rFonts w:ascii="Arial" w:hAnsi="Arial" w:cs="Arial"/>
          <w:sz w:val="24"/>
          <w:szCs w:val="24"/>
        </w:rPr>
        <w:t>Intellia’s</w:t>
      </w:r>
      <w:proofErr w:type="spellEnd"/>
      <w:r>
        <w:rPr>
          <w:rFonts w:ascii="Arial" w:hAnsi="Arial" w:cs="Arial"/>
          <w:sz w:val="24"/>
          <w:szCs w:val="24"/>
        </w:rPr>
        <w:t xml:space="preserve"> other filings with the Securities and Exchange Commission. All information in this press release is as of the date of the release, and Intellia Therapeutics undertakes no duty to update this information unless required by law.</w:t>
      </w:r>
    </w:p>
    <w:p w14:paraId="59543EA2" w14:textId="77777777" w:rsidR="00C82676" w:rsidRDefault="00C82676" w:rsidP="00A43739">
      <w:pPr>
        <w:pStyle w:val="BodyCopy"/>
        <w:rPr>
          <w:b/>
          <w:i/>
        </w:rPr>
      </w:pPr>
      <w:r w:rsidRPr="004D3AAB">
        <w:rPr>
          <w:b/>
          <w:i/>
        </w:rPr>
        <w:t>Intellia Contacts:</w:t>
      </w:r>
    </w:p>
    <w:p w14:paraId="0FF3A412" w14:textId="77777777" w:rsidR="004D3AAB" w:rsidRPr="00310F7B" w:rsidRDefault="004D3AAB" w:rsidP="00310F7B">
      <w:pPr>
        <w:pStyle w:val="BodyCopy"/>
        <w:spacing w:after="0"/>
      </w:pPr>
    </w:p>
    <w:p w14:paraId="10EA0A81" w14:textId="77777777" w:rsidR="00C82676" w:rsidRPr="004D3AAB" w:rsidRDefault="00C82676" w:rsidP="00A43739">
      <w:pPr>
        <w:pStyle w:val="BodyCopy"/>
        <w:rPr>
          <w:b/>
        </w:rPr>
      </w:pPr>
      <w:bookmarkStart w:id="6" w:name="_Hlk513019427"/>
      <w:r w:rsidRPr="004D3AAB">
        <w:rPr>
          <w:b/>
        </w:rPr>
        <w:t>Media:</w:t>
      </w:r>
    </w:p>
    <w:p w14:paraId="7DA1A0AB" w14:textId="2C13BFA7" w:rsidR="00C82676" w:rsidRDefault="00C82676" w:rsidP="00310F7B">
      <w:pPr>
        <w:pStyle w:val="BodyCopy"/>
      </w:pPr>
      <w:r>
        <w:t>Jennifer Mound Smoter</w:t>
      </w:r>
      <w:r w:rsidR="00310F7B">
        <w:tab/>
      </w:r>
      <w:r w:rsidR="00310F7B">
        <w:tab/>
      </w:r>
      <w:r w:rsidR="00310F7B">
        <w:tab/>
      </w:r>
      <w:r w:rsidR="00310F7B">
        <w:tab/>
      </w:r>
      <w:r w:rsidR="00310F7B">
        <w:tab/>
        <w:t>Lynnea Olivarez</w:t>
      </w:r>
    </w:p>
    <w:p w14:paraId="3C9DCDF6" w14:textId="2421AFC6" w:rsidR="00C82676" w:rsidRDefault="00C82676" w:rsidP="00310F7B">
      <w:pPr>
        <w:pStyle w:val="BodyCopy"/>
      </w:pPr>
      <w:r>
        <w:t>Senior Vice President</w:t>
      </w:r>
      <w:r w:rsidR="00310F7B">
        <w:tab/>
      </w:r>
      <w:r w:rsidR="00310F7B">
        <w:tab/>
      </w:r>
      <w:r w:rsidR="00310F7B">
        <w:tab/>
      </w:r>
      <w:r w:rsidR="00310F7B">
        <w:tab/>
      </w:r>
      <w:r w:rsidR="00310F7B">
        <w:tab/>
        <w:t>Associate Director</w:t>
      </w:r>
    </w:p>
    <w:p w14:paraId="0CF32A5E" w14:textId="3A797C1D" w:rsidR="00C82676" w:rsidRDefault="00C82676" w:rsidP="00310F7B">
      <w:pPr>
        <w:pStyle w:val="BodyCopy"/>
      </w:pPr>
      <w:r>
        <w:t>External Affairs &amp; Communications</w:t>
      </w:r>
      <w:r w:rsidR="00310F7B">
        <w:tab/>
      </w:r>
      <w:r w:rsidR="00310F7B">
        <w:tab/>
      </w:r>
      <w:r w:rsidR="00310F7B">
        <w:tab/>
        <w:t>External Affairs &amp; Communications</w:t>
      </w:r>
    </w:p>
    <w:p w14:paraId="67ACFD03" w14:textId="0DF3A6D8" w:rsidR="00C82676" w:rsidRDefault="00C82676" w:rsidP="00310F7B">
      <w:pPr>
        <w:pStyle w:val="BodyCopy"/>
      </w:pPr>
      <w:r>
        <w:t>+1 857-706-1071</w:t>
      </w:r>
      <w:r w:rsidR="00310F7B">
        <w:tab/>
      </w:r>
      <w:r w:rsidR="00310F7B">
        <w:tab/>
      </w:r>
      <w:r w:rsidR="00310F7B">
        <w:tab/>
      </w:r>
      <w:r w:rsidR="00310F7B">
        <w:tab/>
      </w:r>
      <w:r w:rsidR="00310F7B">
        <w:tab/>
      </w:r>
      <w:r w:rsidR="00310F7B">
        <w:tab/>
        <w:t>+1 956-330-1917</w:t>
      </w:r>
      <w:r w:rsidR="00310F7B">
        <w:tab/>
      </w:r>
    </w:p>
    <w:p w14:paraId="72734403" w14:textId="74F60F26" w:rsidR="004D3AAB" w:rsidRDefault="00310F7B" w:rsidP="00310F7B">
      <w:pPr>
        <w:pStyle w:val="BodyCopy"/>
      </w:pPr>
      <w:r w:rsidRPr="00310F7B">
        <w:t>jenn.smoter@intelliatx.com</w:t>
      </w:r>
      <w:r>
        <w:tab/>
      </w:r>
      <w:r>
        <w:tab/>
      </w:r>
      <w:r>
        <w:tab/>
      </w:r>
      <w:r>
        <w:tab/>
        <w:t>lynnea.olivarez@intelliatx.com</w:t>
      </w:r>
    </w:p>
    <w:bookmarkEnd w:id="6"/>
    <w:p w14:paraId="10578F4A" w14:textId="7EBFAAD1" w:rsidR="004D3AAB" w:rsidRDefault="004D3AAB" w:rsidP="00A43739">
      <w:pPr>
        <w:pStyle w:val="BodyCopy"/>
      </w:pPr>
    </w:p>
    <w:p w14:paraId="0A20C169" w14:textId="77777777" w:rsidR="004D3AAB" w:rsidRPr="004D3AAB" w:rsidRDefault="004D3AAB" w:rsidP="00A43739">
      <w:pPr>
        <w:pStyle w:val="BodyCopy"/>
        <w:rPr>
          <w:b/>
        </w:rPr>
      </w:pPr>
      <w:r w:rsidRPr="004D3AAB">
        <w:rPr>
          <w:b/>
        </w:rPr>
        <w:t>Investors:</w:t>
      </w:r>
    </w:p>
    <w:p w14:paraId="25A87D1D" w14:textId="77777777" w:rsidR="004D3AAB" w:rsidRDefault="004D3AAB" w:rsidP="00A43739">
      <w:pPr>
        <w:pStyle w:val="BodyCopy"/>
      </w:pPr>
      <w:r>
        <w:t>Lindsey Trickett</w:t>
      </w:r>
    </w:p>
    <w:p w14:paraId="4BD47C34" w14:textId="77777777" w:rsidR="004D3AAB" w:rsidRDefault="004D3AAB" w:rsidP="00A43739">
      <w:pPr>
        <w:pStyle w:val="BodyCopy"/>
      </w:pPr>
      <w:r>
        <w:t>Vice President</w:t>
      </w:r>
    </w:p>
    <w:p w14:paraId="31ADB959" w14:textId="77777777" w:rsidR="004D3AAB" w:rsidRDefault="004D3AAB" w:rsidP="00A43739">
      <w:pPr>
        <w:pStyle w:val="BodyCopy"/>
      </w:pPr>
      <w:r>
        <w:t>Investor Relations</w:t>
      </w:r>
    </w:p>
    <w:p w14:paraId="70AC58BB" w14:textId="77777777" w:rsidR="004D3AAB" w:rsidRDefault="004D3AAB" w:rsidP="00A43739">
      <w:pPr>
        <w:pStyle w:val="BodyCopy"/>
      </w:pPr>
      <w:r>
        <w:t>+1 857-285-6211</w:t>
      </w:r>
    </w:p>
    <w:p w14:paraId="1ED4F020" w14:textId="77777777" w:rsidR="004D3AAB" w:rsidRDefault="004D3AAB" w:rsidP="00A43739">
      <w:pPr>
        <w:pStyle w:val="BodyCopy"/>
      </w:pPr>
      <w:r>
        <w:t>lindsey.trickett@intelliatx.com</w:t>
      </w:r>
    </w:p>
    <w:p w14:paraId="6A0CCE92" w14:textId="77777777" w:rsidR="004D3AAB" w:rsidRDefault="004D3AAB" w:rsidP="00A43739">
      <w:pPr>
        <w:pStyle w:val="BodyCopy"/>
      </w:pPr>
    </w:p>
    <w:p w14:paraId="085D93CE" w14:textId="0A625CCC" w:rsidR="004D3AAB" w:rsidRDefault="00A66039" w:rsidP="004D3AAB">
      <w:pPr>
        <w:pStyle w:val="BodyCopy"/>
        <w:jc w:val="center"/>
      </w:pPr>
      <w:r>
        <w:t>#</w:t>
      </w:r>
      <w:r w:rsidR="007731CC">
        <w:t xml:space="preserve"> </w:t>
      </w:r>
      <w:r>
        <w:t>#</w:t>
      </w:r>
      <w:r w:rsidR="007731CC">
        <w:t xml:space="preserve"> </w:t>
      </w:r>
      <w:r>
        <w:t xml:space="preserve"> #</w:t>
      </w:r>
    </w:p>
    <w:p w14:paraId="08FBF45F" w14:textId="77777777" w:rsidR="008820FD" w:rsidRPr="002A366B" w:rsidRDefault="008820FD" w:rsidP="008A141D">
      <w:pPr>
        <w:pStyle w:val="BodyCopy"/>
      </w:pPr>
    </w:p>
    <w:sectPr w:rsidR="008820FD" w:rsidRPr="002A366B" w:rsidSect="006454B6">
      <w:headerReference w:type="even" r:id="rId9"/>
      <w:headerReference w:type="default" r:id="rId10"/>
      <w:footerReference w:type="even" r:id="rId11"/>
      <w:footerReference w:type="default" r:id="rId12"/>
      <w:headerReference w:type="first" r:id="rId13"/>
      <w:footerReference w:type="first" r:id="rId14"/>
      <w:pgSz w:w="12240" w:h="15840"/>
      <w:pgMar w:top="1080" w:right="720" w:bottom="1440" w:left="720" w:header="0" w:footer="7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CD616" w14:textId="77777777" w:rsidR="00621A67" w:rsidRDefault="00621A67" w:rsidP="00AC5703">
      <w:pPr>
        <w:spacing w:after="0" w:line="240" w:lineRule="auto"/>
      </w:pPr>
      <w:r>
        <w:separator/>
      </w:r>
    </w:p>
  </w:endnote>
  <w:endnote w:type="continuationSeparator" w:id="0">
    <w:p w14:paraId="2527F5EB" w14:textId="77777777" w:rsidR="00621A67" w:rsidRDefault="00621A67" w:rsidP="00AC5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62D80" w14:textId="77777777" w:rsidR="00584A72" w:rsidRDefault="00584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1DA2" w14:textId="4B1065F2" w:rsidR="003C09A2" w:rsidRPr="003C09A2" w:rsidRDefault="003C09A2">
    <w:pPr>
      <w:pStyle w:val="Footer"/>
      <w:rPr>
        <w:rFonts w:ascii="Arial" w:hAnsi="Arial"/>
        <w:color w:val="7F7F7F" w:themeColor="text1" w:themeTint="80"/>
      </w:rPr>
    </w:pPr>
    <w:r w:rsidRPr="003C09A2">
      <w:rPr>
        <w:rFonts w:ascii="Arial" w:hAnsi="Arial" w:cs="Times New Roman"/>
        <w:color w:val="7F7F7F" w:themeColor="text1" w:themeTint="80"/>
      </w:rPr>
      <w:t xml:space="preserve">Page </w:t>
    </w:r>
    <w:r w:rsidRPr="003C09A2">
      <w:rPr>
        <w:rFonts w:ascii="Arial" w:hAnsi="Arial" w:cs="Times New Roman"/>
        <w:color w:val="7F7F7F" w:themeColor="text1" w:themeTint="80"/>
      </w:rPr>
      <w:fldChar w:fldCharType="begin"/>
    </w:r>
    <w:r w:rsidRPr="003C09A2">
      <w:rPr>
        <w:rFonts w:ascii="Arial" w:hAnsi="Arial" w:cs="Times New Roman"/>
        <w:color w:val="7F7F7F" w:themeColor="text1" w:themeTint="80"/>
      </w:rPr>
      <w:instrText xml:space="preserve"> PAGE </w:instrText>
    </w:r>
    <w:r w:rsidRPr="003C09A2">
      <w:rPr>
        <w:rFonts w:ascii="Arial" w:hAnsi="Arial" w:cs="Times New Roman"/>
        <w:color w:val="7F7F7F" w:themeColor="text1" w:themeTint="80"/>
      </w:rPr>
      <w:fldChar w:fldCharType="separate"/>
    </w:r>
    <w:r w:rsidR="00B0516E">
      <w:rPr>
        <w:rFonts w:ascii="Arial" w:hAnsi="Arial" w:cs="Times New Roman"/>
        <w:noProof/>
        <w:color w:val="7F7F7F" w:themeColor="text1" w:themeTint="80"/>
      </w:rPr>
      <w:t>3</w:t>
    </w:r>
    <w:r w:rsidRPr="003C09A2">
      <w:rPr>
        <w:rFonts w:ascii="Arial" w:hAnsi="Arial" w:cs="Times New Roman"/>
        <w:color w:val="7F7F7F" w:themeColor="text1" w:themeTint="80"/>
      </w:rPr>
      <w:fldChar w:fldCharType="end"/>
    </w:r>
    <w:r w:rsidRPr="003C09A2">
      <w:rPr>
        <w:rFonts w:ascii="Arial" w:hAnsi="Arial" w:cs="Times New Roman"/>
        <w:color w:val="7F7F7F" w:themeColor="text1" w:themeTint="80"/>
      </w:rPr>
      <w:t xml:space="preserve"> of </w:t>
    </w:r>
    <w:r w:rsidRPr="003C09A2">
      <w:rPr>
        <w:rFonts w:ascii="Arial" w:hAnsi="Arial" w:cs="Times New Roman"/>
        <w:color w:val="7F7F7F" w:themeColor="text1" w:themeTint="80"/>
      </w:rPr>
      <w:fldChar w:fldCharType="begin"/>
    </w:r>
    <w:r w:rsidRPr="003C09A2">
      <w:rPr>
        <w:rFonts w:ascii="Arial" w:hAnsi="Arial" w:cs="Times New Roman"/>
        <w:color w:val="7F7F7F" w:themeColor="text1" w:themeTint="80"/>
      </w:rPr>
      <w:instrText xml:space="preserve"> NUMPAGES </w:instrText>
    </w:r>
    <w:r w:rsidRPr="003C09A2">
      <w:rPr>
        <w:rFonts w:ascii="Arial" w:hAnsi="Arial" w:cs="Times New Roman"/>
        <w:color w:val="7F7F7F" w:themeColor="text1" w:themeTint="80"/>
      </w:rPr>
      <w:fldChar w:fldCharType="separate"/>
    </w:r>
    <w:r w:rsidR="00B0516E">
      <w:rPr>
        <w:rFonts w:ascii="Arial" w:hAnsi="Arial" w:cs="Times New Roman"/>
        <w:noProof/>
        <w:color w:val="7F7F7F" w:themeColor="text1" w:themeTint="80"/>
      </w:rPr>
      <w:t>3</w:t>
    </w:r>
    <w:r w:rsidRPr="003C09A2">
      <w:rPr>
        <w:rFonts w:ascii="Arial" w:hAnsi="Arial" w:cs="Times New Roman"/>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A1E3" w14:textId="5587EE7B" w:rsidR="004634EC" w:rsidRPr="003C09A2" w:rsidRDefault="003C09A2">
    <w:pPr>
      <w:pStyle w:val="Footer"/>
      <w:rPr>
        <w:rFonts w:ascii="Arial" w:hAnsi="Arial"/>
        <w:color w:val="7F7F7F" w:themeColor="text1" w:themeTint="80"/>
      </w:rPr>
    </w:pPr>
    <w:r w:rsidRPr="003C09A2">
      <w:rPr>
        <w:rFonts w:ascii="Arial" w:hAnsi="Arial" w:cs="Times New Roman"/>
        <w:color w:val="7F7F7F" w:themeColor="text1" w:themeTint="80"/>
      </w:rPr>
      <w:t xml:space="preserve">Page </w:t>
    </w:r>
    <w:r w:rsidRPr="003C09A2">
      <w:rPr>
        <w:rFonts w:ascii="Arial" w:hAnsi="Arial" w:cs="Times New Roman"/>
        <w:color w:val="7F7F7F" w:themeColor="text1" w:themeTint="80"/>
      </w:rPr>
      <w:fldChar w:fldCharType="begin"/>
    </w:r>
    <w:r w:rsidRPr="003C09A2">
      <w:rPr>
        <w:rFonts w:ascii="Arial" w:hAnsi="Arial" w:cs="Times New Roman"/>
        <w:color w:val="7F7F7F" w:themeColor="text1" w:themeTint="80"/>
      </w:rPr>
      <w:instrText xml:space="preserve"> PAGE </w:instrText>
    </w:r>
    <w:r w:rsidRPr="003C09A2">
      <w:rPr>
        <w:rFonts w:ascii="Arial" w:hAnsi="Arial" w:cs="Times New Roman"/>
        <w:color w:val="7F7F7F" w:themeColor="text1" w:themeTint="80"/>
      </w:rPr>
      <w:fldChar w:fldCharType="separate"/>
    </w:r>
    <w:r w:rsidR="00B0516E">
      <w:rPr>
        <w:rFonts w:ascii="Arial" w:hAnsi="Arial" w:cs="Times New Roman"/>
        <w:noProof/>
        <w:color w:val="7F7F7F" w:themeColor="text1" w:themeTint="80"/>
      </w:rPr>
      <w:t>1</w:t>
    </w:r>
    <w:r w:rsidRPr="003C09A2">
      <w:rPr>
        <w:rFonts w:ascii="Arial" w:hAnsi="Arial" w:cs="Times New Roman"/>
        <w:color w:val="7F7F7F" w:themeColor="text1" w:themeTint="80"/>
      </w:rPr>
      <w:fldChar w:fldCharType="end"/>
    </w:r>
    <w:r w:rsidRPr="003C09A2">
      <w:rPr>
        <w:rFonts w:ascii="Arial" w:hAnsi="Arial" w:cs="Times New Roman"/>
        <w:color w:val="7F7F7F" w:themeColor="text1" w:themeTint="80"/>
      </w:rPr>
      <w:t xml:space="preserve"> of </w:t>
    </w:r>
    <w:r w:rsidRPr="003C09A2">
      <w:rPr>
        <w:rFonts w:ascii="Arial" w:hAnsi="Arial" w:cs="Times New Roman"/>
        <w:color w:val="7F7F7F" w:themeColor="text1" w:themeTint="80"/>
      </w:rPr>
      <w:fldChar w:fldCharType="begin"/>
    </w:r>
    <w:r w:rsidRPr="003C09A2">
      <w:rPr>
        <w:rFonts w:ascii="Arial" w:hAnsi="Arial" w:cs="Times New Roman"/>
        <w:color w:val="7F7F7F" w:themeColor="text1" w:themeTint="80"/>
      </w:rPr>
      <w:instrText xml:space="preserve"> NUMPAGES </w:instrText>
    </w:r>
    <w:r w:rsidRPr="003C09A2">
      <w:rPr>
        <w:rFonts w:ascii="Arial" w:hAnsi="Arial" w:cs="Times New Roman"/>
        <w:color w:val="7F7F7F" w:themeColor="text1" w:themeTint="80"/>
      </w:rPr>
      <w:fldChar w:fldCharType="separate"/>
    </w:r>
    <w:r w:rsidR="00B0516E">
      <w:rPr>
        <w:rFonts w:ascii="Arial" w:hAnsi="Arial" w:cs="Times New Roman"/>
        <w:noProof/>
        <w:color w:val="7F7F7F" w:themeColor="text1" w:themeTint="80"/>
      </w:rPr>
      <w:t>3</w:t>
    </w:r>
    <w:r w:rsidRPr="003C09A2">
      <w:rPr>
        <w:rFonts w:ascii="Arial" w:hAnsi="Arial" w:cs="Times New Roman"/>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F23D" w14:textId="77777777" w:rsidR="00621A67" w:rsidRDefault="00621A67" w:rsidP="00AC5703">
      <w:pPr>
        <w:spacing w:after="0" w:line="240" w:lineRule="auto"/>
      </w:pPr>
      <w:r>
        <w:separator/>
      </w:r>
    </w:p>
  </w:footnote>
  <w:footnote w:type="continuationSeparator" w:id="0">
    <w:p w14:paraId="1466C9BA" w14:textId="77777777" w:rsidR="00621A67" w:rsidRDefault="00621A67" w:rsidP="00AC5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663C" w14:textId="77777777" w:rsidR="00584A72" w:rsidRDefault="00584A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4CCAA" w14:textId="77777777" w:rsidR="009C669E" w:rsidRDefault="009C669E">
    <w:r>
      <w:rPr>
        <w:noProof/>
      </w:rPr>
      <w:drawing>
        <wp:anchor distT="0" distB="0" distL="114300" distR="114300" simplePos="0" relativeHeight="251665408" behindDoc="1" locked="0" layoutInCell="1" allowOverlap="1" wp14:anchorId="3EC4E138" wp14:editId="220100F4">
          <wp:simplePos x="0" y="0"/>
          <wp:positionH relativeFrom="page">
            <wp:align>center</wp:align>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a_Press_Release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5FC0" w14:textId="77777777" w:rsidR="009C669E" w:rsidRDefault="009C669E" w:rsidP="009C669E">
    <w:pPr>
      <w:pStyle w:val="BodyCopy"/>
    </w:pPr>
    <w:r>
      <w:drawing>
        <wp:anchor distT="0" distB="0" distL="114300" distR="114300" simplePos="0" relativeHeight="251666432" behindDoc="1" locked="0" layoutInCell="1" allowOverlap="1" wp14:anchorId="1B8E61CA" wp14:editId="404A515C">
          <wp:simplePos x="0" y="0"/>
          <wp:positionH relativeFrom="page">
            <wp:align>center</wp:align>
          </wp:positionH>
          <wp:positionV relativeFrom="page">
            <wp:posOffset>0</wp:posOffset>
          </wp:positionV>
          <wp:extent cx="7772400" cy="1005844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a_Press_Releas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491B"/>
    <w:multiLevelType w:val="hybridMultilevel"/>
    <w:tmpl w:val="8E888096"/>
    <w:lvl w:ilvl="0" w:tplc="3CE805C2">
      <w:start w:val="1"/>
      <w:numFmt w:val="bullet"/>
      <w:lvlText w:val=""/>
      <w:lvlJc w:val="left"/>
      <w:pPr>
        <w:tabs>
          <w:tab w:val="num" w:pos="360"/>
        </w:tabs>
        <w:ind w:left="360" w:hanging="360"/>
      </w:pPr>
      <w:rPr>
        <w:rFonts w:ascii="Symbol" w:hAnsi="Symbol" w:hint="default"/>
        <w:color w:val="E13A31"/>
      </w:rPr>
    </w:lvl>
    <w:lvl w:ilvl="1" w:tplc="7752F75C">
      <w:start w:val="1"/>
      <w:numFmt w:val="bullet"/>
      <w:lvlText w:val="–"/>
      <w:lvlJc w:val="left"/>
      <w:pPr>
        <w:tabs>
          <w:tab w:val="num" w:pos="1080"/>
        </w:tabs>
        <w:ind w:left="1080" w:hanging="360"/>
      </w:pPr>
      <w:rPr>
        <w:rFonts w:ascii="Arial" w:hAnsi="Arial" w:hint="default"/>
        <w:color w:val="E13A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0707C"/>
    <w:multiLevelType w:val="hybridMultilevel"/>
    <w:tmpl w:val="3784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93108"/>
    <w:multiLevelType w:val="hybridMultilevel"/>
    <w:tmpl w:val="23E0BE36"/>
    <w:lvl w:ilvl="0" w:tplc="4BF2D49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3F6C1E"/>
    <w:multiLevelType w:val="hybridMultilevel"/>
    <w:tmpl w:val="9E940392"/>
    <w:lvl w:ilvl="0" w:tplc="066CE10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610E8"/>
    <w:multiLevelType w:val="hybridMultilevel"/>
    <w:tmpl w:val="9BD4909E"/>
    <w:lvl w:ilvl="0" w:tplc="3CE805C2">
      <w:start w:val="1"/>
      <w:numFmt w:val="bullet"/>
      <w:lvlText w:val=""/>
      <w:lvlJc w:val="left"/>
      <w:pPr>
        <w:tabs>
          <w:tab w:val="num" w:pos="360"/>
        </w:tabs>
        <w:ind w:left="360" w:hanging="360"/>
      </w:pPr>
      <w:rPr>
        <w:rFonts w:ascii="Symbol" w:hAnsi="Symbol" w:hint="default"/>
        <w:color w:val="E13A31"/>
      </w:rPr>
    </w:lvl>
    <w:lvl w:ilvl="1" w:tplc="2AAC4FB4">
      <w:start w:val="1"/>
      <w:numFmt w:val="bullet"/>
      <w:lvlText w:val="–"/>
      <w:lvlJc w:val="left"/>
      <w:pPr>
        <w:tabs>
          <w:tab w:val="num" w:pos="1008"/>
        </w:tabs>
        <w:ind w:left="1008" w:hanging="288"/>
      </w:pPr>
      <w:rPr>
        <w:rFonts w:ascii="Arial" w:hAnsi="Arial" w:hint="default"/>
        <w:b/>
        <w:bCs/>
        <w:i w:val="0"/>
        <w:iCs w:val="0"/>
        <w:color w:val="E13A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A47C2"/>
    <w:multiLevelType w:val="hybridMultilevel"/>
    <w:tmpl w:val="C090C806"/>
    <w:lvl w:ilvl="0" w:tplc="487659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25B42"/>
    <w:multiLevelType w:val="hybridMultilevel"/>
    <w:tmpl w:val="8884C4CA"/>
    <w:lvl w:ilvl="0" w:tplc="65F4D0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93A3E"/>
    <w:multiLevelType w:val="hybridMultilevel"/>
    <w:tmpl w:val="9228A9C2"/>
    <w:lvl w:ilvl="0" w:tplc="3CE805C2">
      <w:start w:val="1"/>
      <w:numFmt w:val="bullet"/>
      <w:lvlText w:val=""/>
      <w:lvlJc w:val="left"/>
      <w:pPr>
        <w:tabs>
          <w:tab w:val="num" w:pos="360"/>
        </w:tabs>
        <w:ind w:left="360" w:hanging="360"/>
      </w:pPr>
      <w:rPr>
        <w:rFonts w:ascii="Symbol" w:hAnsi="Symbol" w:hint="default"/>
        <w:color w:val="E13A3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71BE5"/>
    <w:multiLevelType w:val="hybridMultilevel"/>
    <w:tmpl w:val="FE2A2B32"/>
    <w:lvl w:ilvl="0" w:tplc="6298F64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4A85"/>
    <w:multiLevelType w:val="hybridMultilevel"/>
    <w:tmpl w:val="363C02D4"/>
    <w:lvl w:ilvl="0" w:tplc="60587D7A">
      <w:start w:val="1"/>
      <w:numFmt w:val="bullet"/>
      <w:lvlText w:val=""/>
      <w:lvlJc w:val="left"/>
      <w:pPr>
        <w:tabs>
          <w:tab w:val="num" w:pos="288"/>
        </w:tabs>
        <w:ind w:left="288" w:hanging="288"/>
      </w:pPr>
      <w:rPr>
        <w:rFonts w:ascii="Symbol" w:hAnsi="Symbol" w:hint="default"/>
        <w:color w:val="E13A3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F394F"/>
    <w:multiLevelType w:val="hybridMultilevel"/>
    <w:tmpl w:val="AF9ED2BA"/>
    <w:lvl w:ilvl="0" w:tplc="B8CCFB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17864"/>
    <w:multiLevelType w:val="multilevel"/>
    <w:tmpl w:val="B134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E440D"/>
    <w:multiLevelType w:val="hybridMultilevel"/>
    <w:tmpl w:val="C9042E2E"/>
    <w:lvl w:ilvl="0" w:tplc="3CE805C2">
      <w:start w:val="1"/>
      <w:numFmt w:val="bullet"/>
      <w:lvlText w:val=""/>
      <w:lvlJc w:val="left"/>
      <w:pPr>
        <w:tabs>
          <w:tab w:val="num" w:pos="360"/>
        </w:tabs>
        <w:ind w:left="360" w:hanging="360"/>
      </w:pPr>
      <w:rPr>
        <w:rFonts w:ascii="Symbol" w:hAnsi="Symbol" w:hint="default"/>
        <w:color w:val="E13A31"/>
      </w:rPr>
    </w:lvl>
    <w:lvl w:ilvl="1" w:tplc="6098FDD4">
      <w:start w:val="1"/>
      <w:numFmt w:val="bullet"/>
      <w:lvlText w:val="–"/>
      <w:lvlJc w:val="left"/>
      <w:pPr>
        <w:tabs>
          <w:tab w:val="num" w:pos="936"/>
        </w:tabs>
        <w:ind w:left="936" w:hanging="216"/>
      </w:pPr>
      <w:rPr>
        <w:rFonts w:ascii="Arial" w:hAnsi="Arial" w:hint="default"/>
        <w:b/>
        <w:bCs/>
        <w:i w:val="0"/>
        <w:iCs w:val="0"/>
        <w:color w:val="E13A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D4D82"/>
    <w:multiLevelType w:val="hybridMultilevel"/>
    <w:tmpl w:val="5CD0F8E2"/>
    <w:lvl w:ilvl="0" w:tplc="1766FB1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B8128F"/>
    <w:multiLevelType w:val="hybridMultilevel"/>
    <w:tmpl w:val="3CFAC64C"/>
    <w:lvl w:ilvl="0" w:tplc="72F455A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330B7"/>
    <w:multiLevelType w:val="hybridMultilevel"/>
    <w:tmpl w:val="9DC0524E"/>
    <w:lvl w:ilvl="0" w:tplc="84F4F2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B004E"/>
    <w:multiLevelType w:val="hybridMultilevel"/>
    <w:tmpl w:val="934AE442"/>
    <w:lvl w:ilvl="0" w:tplc="72F455A8">
      <w:start w:val="7"/>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402E57D7"/>
    <w:multiLevelType w:val="hybridMultilevel"/>
    <w:tmpl w:val="1BFAA3DA"/>
    <w:lvl w:ilvl="0" w:tplc="3CE805C2">
      <w:start w:val="1"/>
      <w:numFmt w:val="bullet"/>
      <w:lvlText w:val=""/>
      <w:lvlJc w:val="left"/>
      <w:pPr>
        <w:tabs>
          <w:tab w:val="num" w:pos="360"/>
        </w:tabs>
        <w:ind w:left="360" w:hanging="360"/>
      </w:pPr>
      <w:rPr>
        <w:rFonts w:ascii="Symbol" w:hAnsi="Symbol" w:hint="default"/>
        <w:color w:val="E13A31"/>
      </w:rPr>
    </w:lvl>
    <w:lvl w:ilvl="1" w:tplc="E0DE4B84">
      <w:start w:val="1"/>
      <w:numFmt w:val="bullet"/>
      <w:lvlText w:val="–"/>
      <w:lvlJc w:val="left"/>
      <w:pPr>
        <w:tabs>
          <w:tab w:val="num" w:pos="1008"/>
        </w:tabs>
        <w:ind w:left="1008" w:hanging="504"/>
      </w:pPr>
      <w:rPr>
        <w:rFonts w:ascii="Arial" w:hAnsi="Arial" w:hint="default"/>
        <w:b/>
        <w:bCs/>
        <w:i w:val="0"/>
        <w:iCs w:val="0"/>
        <w:color w:val="E13A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C76B9"/>
    <w:multiLevelType w:val="hybridMultilevel"/>
    <w:tmpl w:val="62F26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9446DF"/>
    <w:multiLevelType w:val="hybridMultilevel"/>
    <w:tmpl w:val="1B563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2E6232"/>
    <w:multiLevelType w:val="hybridMultilevel"/>
    <w:tmpl w:val="836420A2"/>
    <w:lvl w:ilvl="0" w:tplc="5B8A172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7771C"/>
    <w:multiLevelType w:val="hybridMultilevel"/>
    <w:tmpl w:val="9118E86E"/>
    <w:lvl w:ilvl="0" w:tplc="72F455A8">
      <w:start w:val="7"/>
      <w:numFmt w:val="bullet"/>
      <w:lvlText w:val="–"/>
      <w:lvlJc w:val="left"/>
      <w:pPr>
        <w:ind w:left="1140" w:hanging="360"/>
      </w:pPr>
      <w:rPr>
        <w:rFonts w:ascii="Arial" w:eastAsiaTheme="minorHAnsi"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6BA61063"/>
    <w:multiLevelType w:val="hybridMultilevel"/>
    <w:tmpl w:val="B56C5F18"/>
    <w:lvl w:ilvl="0" w:tplc="3CE805C2">
      <w:start w:val="1"/>
      <w:numFmt w:val="bullet"/>
      <w:lvlText w:val=""/>
      <w:lvlJc w:val="left"/>
      <w:pPr>
        <w:tabs>
          <w:tab w:val="num" w:pos="360"/>
        </w:tabs>
        <w:ind w:left="360" w:hanging="360"/>
      </w:pPr>
      <w:rPr>
        <w:rFonts w:ascii="Symbol" w:hAnsi="Symbol" w:hint="default"/>
        <w:color w:val="E13A31"/>
      </w:rPr>
    </w:lvl>
    <w:lvl w:ilvl="1" w:tplc="5FDCD9F2">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F329C"/>
    <w:multiLevelType w:val="hybridMultilevel"/>
    <w:tmpl w:val="AD44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D440BF"/>
    <w:multiLevelType w:val="hybridMultilevel"/>
    <w:tmpl w:val="6846C9D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5" w15:restartNumberingAfterBreak="0">
    <w:nsid w:val="789D765A"/>
    <w:multiLevelType w:val="multilevel"/>
    <w:tmpl w:val="670824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D86A7C"/>
    <w:multiLevelType w:val="hybridMultilevel"/>
    <w:tmpl w:val="2D428EDA"/>
    <w:lvl w:ilvl="0" w:tplc="3CE805C2">
      <w:start w:val="1"/>
      <w:numFmt w:val="bullet"/>
      <w:lvlText w:val=""/>
      <w:lvlJc w:val="left"/>
      <w:pPr>
        <w:tabs>
          <w:tab w:val="num" w:pos="360"/>
        </w:tabs>
        <w:ind w:left="360" w:hanging="360"/>
      </w:pPr>
      <w:rPr>
        <w:rFonts w:ascii="Symbol" w:hAnsi="Symbol" w:hint="default"/>
        <w:color w:val="E13A31"/>
      </w:rPr>
    </w:lvl>
    <w:lvl w:ilvl="1" w:tplc="7C80A88E">
      <w:start w:val="1"/>
      <w:numFmt w:val="bullet"/>
      <w:lvlText w:val="–"/>
      <w:lvlJc w:val="left"/>
      <w:pPr>
        <w:tabs>
          <w:tab w:val="num" w:pos="864"/>
        </w:tabs>
        <w:ind w:left="864" w:hanging="360"/>
      </w:pPr>
      <w:rPr>
        <w:rFonts w:ascii="Arial" w:hAnsi="Arial" w:hint="default"/>
        <w:b/>
        <w:bCs/>
        <w:i w:val="0"/>
        <w:iCs w:val="0"/>
        <w:color w:val="E13A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C2448"/>
    <w:multiLevelType w:val="hybridMultilevel"/>
    <w:tmpl w:val="6B7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5E0230"/>
    <w:multiLevelType w:val="hybridMultilevel"/>
    <w:tmpl w:val="731C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28"/>
  </w:num>
  <w:num w:numId="4">
    <w:abstractNumId w:val="8"/>
  </w:num>
  <w:num w:numId="5">
    <w:abstractNumId w:val="10"/>
  </w:num>
  <w:num w:numId="6">
    <w:abstractNumId w:val="16"/>
  </w:num>
  <w:num w:numId="7">
    <w:abstractNumId w:val="20"/>
  </w:num>
  <w:num w:numId="8">
    <w:abstractNumId w:val="6"/>
  </w:num>
  <w:num w:numId="9">
    <w:abstractNumId w:val="3"/>
  </w:num>
  <w:num w:numId="10">
    <w:abstractNumId w:val="13"/>
  </w:num>
  <w:num w:numId="11">
    <w:abstractNumId w:val="15"/>
  </w:num>
  <w:num w:numId="12">
    <w:abstractNumId w:val="21"/>
  </w:num>
  <w:num w:numId="13">
    <w:abstractNumId w:val="14"/>
  </w:num>
  <w:num w:numId="14">
    <w:abstractNumId w:val="18"/>
  </w:num>
  <w:num w:numId="15">
    <w:abstractNumId w:val="19"/>
  </w:num>
  <w:num w:numId="16">
    <w:abstractNumId w:val="2"/>
  </w:num>
  <w:num w:numId="17">
    <w:abstractNumId w:val="23"/>
  </w:num>
  <w:num w:numId="18">
    <w:abstractNumId w:val="7"/>
  </w:num>
  <w:num w:numId="19">
    <w:abstractNumId w:val="22"/>
  </w:num>
  <w:num w:numId="20">
    <w:abstractNumId w:val="0"/>
  </w:num>
  <w:num w:numId="21">
    <w:abstractNumId w:val="12"/>
  </w:num>
  <w:num w:numId="22">
    <w:abstractNumId w:val="4"/>
  </w:num>
  <w:num w:numId="23">
    <w:abstractNumId w:val="9"/>
  </w:num>
  <w:num w:numId="24">
    <w:abstractNumId w:val="17"/>
  </w:num>
  <w:num w:numId="25">
    <w:abstractNumId w:val="26"/>
  </w:num>
  <w:num w:numId="26">
    <w:abstractNumId w:val="5"/>
  </w:num>
  <w:num w:numId="27">
    <w:abstractNumId w:val="1"/>
  </w:num>
  <w:num w:numId="28">
    <w:abstractNumId w:val="1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ategory1" w:val="131148"/>
    <w:docVar w:name="DocCategory2" w:val="235233"/>
  </w:docVars>
  <w:rsids>
    <w:rsidRoot w:val="0053695F"/>
    <w:rsid w:val="0001255C"/>
    <w:rsid w:val="00012BF1"/>
    <w:rsid w:val="00013FE1"/>
    <w:rsid w:val="00014266"/>
    <w:rsid w:val="0002258A"/>
    <w:rsid w:val="00023939"/>
    <w:rsid w:val="00026440"/>
    <w:rsid w:val="00036688"/>
    <w:rsid w:val="00041D57"/>
    <w:rsid w:val="0004428C"/>
    <w:rsid w:val="00044761"/>
    <w:rsid w:val="0004505D"/>
    <w:rsid w:val="00047A3C"/>
    <w:rsid w:val="00054AD9"/>
    <w:rsid w:val="000552DD"/>
    <w:rsid w:val="00055942"/>
    <w:rsid w:val="00061B71"/>
    <w:rsid w:val="0007221D"/>
    <w:rsid w:val="00073938"/>
    <w:rsid w:val="000777AE"/>
    <w:rsid w:val="00081EEB"/>
    <w:rsid w:val="0008758E"/>
    <w:rsid w:val="000910D8"/>
    <w:rsid w:val="00091B25"/>
    <w:rsid w:val="00092B0F"/>
    <w:rsid w:val="000A5D37"/>
    <w:rsid w:val="000A631D"/>
    <w:rsid w:val="000A6B05"/>
    <w:rsid w:val="000B28DC"/>
    <w:rsid w:val="000C4530"/>
    <w:rsid w:val="000C6592"/>
    <w:rsid w:val="000D43DD"/>
    <w:rsid w:val="000D53C4"/>
    <w:rsid w:val="000D7548"/>
    <w:rsid w:val="000E1D89"/>
    <w:rsid w:val="000E374F"/>
    <w:rsid w:val="000E528C"/>
    <w:rsid w:val="000E705B"/>
    <w:rsid w:val="000E75E2"/>
    <w:rsid w:val="000F3008"/>
    <w:rsid w:val="0010183E"/>
    <w:rsid w:val="00103E1E"/>
    <w:rsid w:val="00106E23"/>
    <w:rsid w:val="00107E89"/>
    <w:rsid w:val="00110897"/>
    <w:rsid w:val="00115865"/>
    <w:rsid w:val="00123D38"/>
    <w:rsid w:val="001303BE"/>
    <w:rsid w:val="0013673B"/>
    <w:rsid w:val="00136CFE"/>
    <w:rsid w:val="00141F33"/>
    <w:rsid w:val="001515DD"/>
    <w:rsid w:val="00160C86"/>
    <w:rsid w:val="00163F0C"/>
    <w:rsid w:val="00180992"/>
    <w:rsid w:val="00182B61"/>
    <w:rsid w:val="00183300"/>
    <w:rsid w:val="00183AEB"/>
    <w:rsid w:val="00193868"/>
    <w:rsid w:val="001942AC"/>
    <w:rsid w:val="001A1996"/>
    <w:rsid w:val="001A26CB"/>
    <w:rsid w:val="001A677E"/>
    <w:rsid w:val="001A6D88"/>
    <w:rsid w:val="001B3DFF"/>
    <w:rsid w:val="001D0BAF"/>
    <w:rsid w:val="001D191A"/>
    <w:rsid w:val="001D30D8"/>
    <w:rsid w:val="001D4525"/>
    <w:rsid w:val="001D7729"/>
    <w:rsid w:val="001D77F0"/>
    <w:rsid w:val="001E03F3"/>
    <w:rsid w:val="001E67D6"/>
    <w:rsid w:val="001E7EFB"/>
    <w:rsid w:val="001F42A9"/>
    <w:rsid w:val="001F4963"/>
    <w:rsid w:val="001F6C07"/>
    <w:rsid w:val="00200D52"/>
    <w:rsid w:val="00202472"/>
    <w:rsid w:val="002047E5"/>
    <w:rsid w:val="0021504E"/>
    <w:rsid w:val="00215D33"/>
    <w:rsid w:val="00233BC2"/>
    <w:rsid w:val="00234720"/>
    <w:rsid w:val="0023515F"/>
    <w:rsid w:val="00247E8C"/>
    <w:rsid w:val="00250474"/>
    <w:rsid w:val="00253A59"/>
    <w:rsid w:val="0025577C"/>
    <w:rsid w:val="0025777F"/>
    <w:rsid w:val="002622C8"/>
    <w:rsid w:val="002626E9"/>
    <w:rsid w:val="002629A4"/>
    <w:rsid w:val="00265CFD"/>
    <w:rsid w:val="00277A7C"/>
    <w:rsid w:val="00277F47"/>
    <w:rsid w:val="002851EB"/>
    <w:rsid w:val="00290909"/>
    <w:rsid w:val="00292FF1"/>
    <w:rsid w:val="00293D6C"/>
    <w:rsid w:val="00294091"/>
    <w:rsid w:val="0029647A"/>
    <w:rsid w:val="002A366B"/>
    <w:rsid w:val="002A386A"/>
    <w:rsid w:val="002A615D"/>
    <w:rsid w:val="002A70A0"/>
    <w:rsid w:val="002B12A6"/>
    <w:rsid w:val="002B27FF"/>
    <w:rsid w:val="002B4A19"/>
    <w:rsid w:val="002B7D32"/>
    <w:rsid w:val="002C2361"/>
    <w:rsid w:val="002C2AB5"/>
    <w:rsid w:val="002C70CB"/>
    <w:rsid w:val="002D557E"/>
    <w:rsid w:val="002D7D87"/>
    <w:rsid w:val="002F1DE6"/>
    <w:rsid w:val="002F2DF0"/>
    <w:rsid w:val="002F3F32"/>
    <w:rsid w:val="002F5F38"/>
    <w:rsid w:val="00310F7B"/>
    <w:rsid w:val="00314CA0"/>
    <w:rsid w:val="003175D0"/>
    <w:rsid w:val="00322A6F"/>
    <w:rsid w:val="00322EF5"/>
    <w:rsid w:val="0032398B"/>
    <w:rsid w:val="00330A18"/>
    <w:rsid w:val="00330EBD"/>
    <w:rsid w:val="00340267"/>
    <w:rsid w:val="00342DB5"/>
    <w:rsid w:val="00345EAC"/>
    <w:rsid w:val="00346CA2"/>
    <w:rsid w:val="00353E2F"/>
    <w:rsid w:val="00360A0A"/>
    <w:rsid w:val="00360C77"/>
    <w:rsid w:val="00362B10"/>
    <w:rsid w:val="00365834"/>
    <w:rsid w:val="003761DA"/>
    <w:rsid w:val="00382F8C"/>
    <w:rsid w:val="00383CA0"/>
    <w:rsid w:val="00383DFE"/>
    <w:rsid w:val="00386FCC"/>
    <w:rsid w:val="00390E47"/>
    <w:rsid w:val="003928D0"/>
    <w:rsid w:val="003959FE"/>
    <w:rsid w:val="003A0735"/>
    <w:rsid w:val="003A2EC4"/>
    <w:rsid w:val="003B77E6"/>
    <w:rsid w:val="003C09A2"/>
    <w:rsid w:val="003C2CE1"/>
    <w:rsid w:val="003D31CF"/>
    <w:rsid w:val="003D6282"/>
    <w:rsid w:val="003E1719"/>
    <w:rsid w:val="003E5317"/>
    <w:rsid w:val="003E6493"/>
    <w:rsid w:val="003F20A9"/>
    <w:rsid w:val="003F40D5"/>
    <w:rsid w:val="003F64DD"/>
    <w:rsid w:val="004020FC"/>
    <w:rsid w:val="004141E1"/>
    <w:rsid w:val="0041517C"/>
    <w:rsid w:val="00415A65"/>
    <w:rsid w:val="00421D22"/>
    <w:rsid w:val="00424849"/>
    <w:rsid w:val="00433B61"/>
    <w:rsid w:val="004352F4"/>
    <w:rsid w:val="00435A41"/>
    <w:rsid w:val="00435F62"/>
    <w:rsid w:val="004423C6"/>
    <w:rsid w:val="004423D5"/>
    <w:rsid w:val="00453816"/>
    <w:rsid w:val="00453A8B"/>
    <w:rsid w:val="00455C4C"/>
    <w:rsid w:val="00455F03"/>
    <w:rsid w:val="004634EC"/>
    <w:rsid w:val="00471344"/>
    <w:rsid w:val="00476C0D"/>
    <w:rsid w:val="00484D09"/>
    <w:rsid w:val="0048797A"/>
    <w:rsid w:val="00491ABB"/>
    <w:rsid w:val="00493007"/>
    <w:rsid w:val="004958EA"/>
    <w:rsid w:val="004A3F68"/>
    <w:rsid w:val="004A6619"/>
    <w:rsid w:val="004B336D"/>
    <w:rsid w:val="004B4B8D"/>
    <w:rsid w:val="004C0D36"/>
    <w:rsid w:val="004C300C"/>
    <w:rsid w:val="004C33AA"/>
    <w:rsid w:val="004C7609"/>
    <w:rsid w:val="004D3AAB"/>
    <w:rsid w:val="004D61F2"/>
    <w:rsid w:val="004E2CB1"/>
    <w:rsid w:val="004E2D8D"/>
    <w:rsid w:val="004F2D84"/>
    <w:rsid w:val="004F3622"/>
    <w:rsid w:val="004F59E6"/>
    <w:rsid w:val="004F61E1"/>
    <w:rsid w:val="004F6DD1"/>
    <w:rsid w:val="004F7FD4"/>
    <w:rsid w:val="005112C2"/>
    <w:rsid w:val="00514B83"/>
    <w:rsid w:val="005225E2"/>
    <w:rsid w:val="0053695F"/>
    <w:rsid w:val="00536AB3"/>
    <w:rsid w:val="00536FED"/>
    <w:rsid w:val="00543772"/>
    <w:rsid w:val="00551C96"/>
    <w:rsid w:val="00562937"/>
    <w:rsid w:val="00562E12"/>
    <w:rsid w:val="00565437"/>
    <w:rsid w:val="00577E65"/>
    <w:rsid w:val="00580104"/>
    <w:rsid w:val="005808AA"/>
    <w:rsid w:val="00582918"/>
    <w:rsid w:val="00584A72"/>
    <w:rsid w:val="005858B5"/>
    <w:rsid w:val="00585F59"/>
    <w:rsid w:val="00586346"/>
    <w:rsid w:val="00591A48"/>
    <w:rsid w:val="00592AC4"/>
    <w:rsid w:val="005A09FA"/>
    <w:rsid w:val="005A1748"/>
    <w:rsid w:val="005A1834"/>
    <w:rsid w:val="005A543F"/>
    <w:rsid w:val="005A76DC"/>
    <w:rsid w:val="005B0951"/>
    <w:rsid w:val="005C1AF8"/>
    <w:rsid w:val="005D1872"/>
    <w:rsid w:val="005D2F72"/>
    <w:rsid w:val="005D524D"/>
    <w:rsid w:val="005F386C"/>
    <w:rsid w:val="00604924"/>
    <w:rsid w:val="0061537E"/>
    <w:rsid w:val="00615CF2"/>
    <w:rsid w:val="00621A67"/>
    <w:rsid w:val="006230C1"/>
    <w:rsid w:val="006250B5"/>
    <w:rsid w:val="00626708"/>
    <w:rsid w:val="00632FA9"/>
    <w:rsid w:val="00641CD5"/>
    <w:rsid w:val="006454B6"/>
    <w:rsid w:val="00660AE9"/>
    <w:rsid w:val="0066159F"/>
    <w:rsid w:val="00661FC6"/>
    <w:rsid w:val="0066237E"/>
    <w:rsid w:val="006632D8"/>
    <w:rsid w:val="00676551"/>
    <w:rsid w:val="00676F09"/>
    <w:rsid w:val="00696FB0"/>
    <w:rsid w:val="006A63E9"/>
    <w:rsid w:val="006B7816"/>
    <w:rsid w:val="006B79F4"/>
    <w:rsid w:val="006B7BF0"/>
    <w:rsid w:val="006C1C98"/>
    <w:rsid w:val="006C5114"/>
    <w:rsid w:val="006C5B2C"/>
    <w:rsid w:val="006C67B4"/>
    <w:rsid w:val="006D34AB"/>
    <w:rsid w:val="006D6302"/>
    <w:rsid w:val="006D6481"/>
    <w:rsid w:val="006E1804"/>
    <w:rsid w:val="006E30D3"/>
    <w:rsid w:val="006F59FC"/>
    <w:rsid w:val="006F5DC1"/>
    <w:rsid w:val="006F780A"/>
    <w:rsid w:val="00703398"/>
    <w:rsid w:val="007112D2"/>
    <w:rsid w:val="00715572"/>
    <w:rsid w:val="00716B73"/>
    <w:rsid w:val="00724695"/>
    <w:rsid w:val="00727FE8"/>
    <w:rsid w:val="00730F55"/>
    <w:rsid w:val="00740663"/>
    <w:rsid w:val="007424EF"/>
    <w:rsid w:val="00753E2F"/>
    <w:rsid w:val="00761164"/>
    <w:rsid w:val="007622B4"/>
    <w:rsid w:val="00762E52"/>
    <w:rsid w:val="007636CE"/>
    <w:rsid w:val="0076682A"/>
    <w:rsid w:val="00770DF5"/>
    <w:rsid w:val="00771768"/>
    <w:rsid w:val="007731CC"/>
    <w:rsid w:val="0077517D"/>
    <w:rsid w:val="00775693"/>
    <w:rsid w:val="00775BBE"/>
    <w:rsid w:val="0078116D"/>
    <w:rsid w:val="00793296"/>
    <w:rsid w:val="00796FA9"/>
    <w:rsid w:val="007C0F9C"/>
    <w:rsid w:val="007C1BC9"/>
    <w:rsid w:val="007C451E"/>
    <w:rsid w:val="007D20A2"/>
    <w:rsid w:val="007D329A"/>
    <w:rsid w:val="007D6AB9"/>
    <w:rsid w:val="007E61BD"/>
    <w:rsid w:val="007F0139"/>
    <w:rsid w:val="007F0C3D"/>
    <w:rsid w:val="007F1271"/>
    <w:rsid w:val="007F2988"/>
    <w:rsid w:val="007F2E63"/>
    <w:rsid w:val="007F335C"/>
    <w:rsid w:val="007F3F90"/>
    <w:rsid w:val="007F632C"/>
    <w:rsid w:val="0080086B"/>
    <w:rsid w:val="008009E7"/>
    <w:rsid w:val="00805C41"/>
    <w:rsid w:val="0081176E"/>
    <w:rsid w:val="00811EB8"/>
    <w:rsid w:val="00815920"/>
    <w:rsid w:val="00820839"/>
    <w:rsid w:val="00824096"/>
    <w:rsid w:val="00825F7C"/>
    <w:rsid w:val="00831499"/>
    <w:rsid w:val="00840EFE"/>
    <w:rsid w:val="00841CBE"/>
    <w:rsid w:val="00841D74"/>
    <w:rsid w:val="00842B53"/>
    <w:rsid w:val="0084484E"/>
    <w:rsid w:val="00846E87"/>
    <w:rsid w:val="00850708"/>
    <w:rsid w:val="00853EF2"/>
    <w:rsid w:val="008662EE"/>
    <w:rsid w:val="00870792"/>
    <w:rsid w:val="00881B39"/>
    <w:rsid w:val="008820FD"/>
    <w:rsid w:val="00883C7E"/>
    <w:rsid w:val="0089176A"/>
    <w:rsid w:val="00892CD1"/>
    <w:rsid w:val="00894744"/>
    <w:rsid w:val="00896DB3"/>
    <w:rsid w:val="008A141D"/>
    <w:rsid w:val="008A480C"/>
    <w:rsid w:val="008A628E"/>
    <w:rsid w:val="008B236E"/>
    <w:rsid w:val="008B31AD"/>
    <w:rsid w:val="008D3E95"/>
    <w:rsid w:val="008D5ACE"/>
    <w:rsid w:val="008E07BB"/>
    <w:rsid w:val="008E1650"/>
    <w:rsid w:val="008E387A"/>
    <w:rsid w:val="008F0DAD"/>
    <w:rsid w:val="008F6DD7"/>
    <w:rsid w:val="008F76BB"/>
    <w:rsid w:val="009045CF"/>
    <w:rsid w:val="0091466C"/>
    <w:rsid w:val="00927850"/>
    <w:rsid w:val="009278A2"/>
    <w:rsid w:val="00927A39"/>
    <w:rsid w:val="00930BD8"/>
    <w:rsid w:val="00941CCD"/>
    <w:rsid w:val="0094781D"/>
    <w:rsid w:val="00947F50"/>
    <w:rsid w:val="00951570"/>
    <w:rsid w:val="00955BF1"/>
    <w:rsid w:val="00957D08"/>
    <w:rsid w:val="00960343"/>
    <w:rsid w:val="009604A1"/>
    <w:rsid w:val="00960693"/>
    <w:rsid w:val="0096491B"/>
    <w:rsid w:val="00964B50"/>
    <w:rsid w:val="00966A01"/>
    <w:rsid w:val="00976A1F"/>
    <w:rsid w:val="0097710B"/>
    <w:rsid w:val="00992F53"/>
    <w:rsid w:val="00995B81"/>
    <w:rsid w:val="009A0ED8"/>
    <w:rsid w:val="009A158F"/>
    <w:rsid w:val="009A3758"/>
    <w:rsid w:val="009B09E9"/>
    <w:rsid w:val="009B546D"/>
    <w:rsid w:val="009B5C3B"/>
    <w:rsid w:val="009C0173"/>
    <w:rsid w:val="009C0D1B"/>
    <w:rsid w:val="009C18F5"/>
    <w:rsid w:val="009C3B03"/>
    <w:rsid w:val="009C669E"/>
    <w:rsid w:val="009C6998"/>
    <w:rsid w:val="009D2B1F"/>
    <w:rsid w:val="009D6020"/>
    <w:rsid w:val="009E1ABC"/>
    <w:rsid w:val="009E5CD6"/>
    <w:rsid w:val="009E6CEC"/>
    <w:rsid w:val="009F4B8A"/>
    <w:rsid w:val="00A02F8B"/>
    <w:rsid w:val="00A06EA2"/>
    <w:rsid w:val="00A103DF"/>
    <w:rsid w:val="00A11C24"/>
    <w:rsid w:val="00A1481C"/>
    <w:rsid w:val="00A16C29"/>
    <w:rsid w:val="00A17E81"/>
    <w:rsid w:val="00A21668"/>
    <w:rsid w:val="00A21E06"/>
    <w:rsid w:val="00A23105"/>
    <w:rsid w:val="00A30A09"/>
    <w:rsid w:val="00A43739"/>
    <w:rsid w:val="00A43825"/>
    <w:rsid w:val="00A55C0C"/>
    <w:rsid w:val="00A66039"/>
    <w:rsid w:val="00A66FE5"/>
    <w:rsid w:val="00A80B4F"/>
    <w:rsid w:val="00A857BE"/>
    <w:rsid w:val="00A87796"/>
    <w:rsid w:val="00A91621"/>
    <w:rsid w:val="00A94324"/>
    <w:rsid w:val="00A96228"/>
    <w:rsid w:val="00A96862"/>
    <w:rsid w:val="00A96F3D"/>
    <w:rsid w:val="00A97FE2"/>
    <w:rsid w:val="00AA7C3B"/>
    <w:rsid w:val="00AB3631"/>
    <w:rsid w:val="00AB3C1D"/>
    <w:rsid w:val="00AB66F3"/>
    <w:rsid w:val="00AC04E0"/>
    <w:rsid w:val="00AC5703"/>
    <w:rsid w:val="00AC6749"/>
    <w:rsid w:val="00AD65D9"/>
    <w:rsid w:val="00AE3D9F"/>
    <w:rsid w:val="00AF47C1"/>
    <w:rsid w:val="00B04900"/>
    <w:rsid w:val="00B04AFE"/>
    <w:rsid w:val="00B0516E"/>
    <w:rsid w:val="00B11595"/>
    <w:rsid w:val="00B1544A"/>
    <w:rsid w:val="00B16487"/>
    <w:rsid w:val="00B16802"/>
    <w:rsid w:val="00B17EF7"/>
    <w:rsid w:val="00B22BF0"/>
    <w:rsid w:val="00B235CA"/>
    <w:rsid w:val="00B254F6"/>
    <w:rsid w:val="00B273ED"/>
    <w:rsid w:val="00B30711"/>
    <w:rsid w:val="00B314F0"/>
    <w:rsid w:val="00B33C5F"/>
    <w:rsid w:val="00B351D9"/>
    <w:rsid w:val="00B37891"/>
    <w:rsid w:val="00B464E8"/>
    <w:rsid w:val="00B50415"/>
    <w:rsid w:val="00B53BB3"/>
    <w:rsid w:val="00B55AC5"/>
    <w:rsid w:val="00B56243"/>
    <w:rsid w:val="00B6212D"/>
    <w:rsid w:val="00B641FE"/>
    <w:rsid w:val="00B84C8F"/>
    <w:rsid w:val="00B851C6"/>
    <w:rsid w:val="00B879D6"/>
    <w:rsid w:val="00B90DBE"/>
    <w:rsid w:val="00B93CDE"/>
    <w:rsid w:val="00B94BA5"/>
    <w:rsid w:val="00B95B2A"/>
    <w:rsid w:val="00B969A5"/>
    <w:rsid w:val="00B96C64"/>
    <w:rsid w:val="00BA203F"/>
    <w:rsid w:val="00BA5CDF"/>
    <w:rsid w:val="00BB116C"/>
    <w:rsid w:val="00BB5C4B"/>
    <w:rsid w:val="00BC1F0E"/>
    <w:rsid w:val="00BD1418"/>
    <w:rsid w:val="00BE16D8"/>
    <w:rsid w:val="00BE1A05"/>
    <w:rsid w:val="00BE41FA"/>
    <w:rsid w:val="00BF2A23"/>
    <w:rsid w:val="00C028B8"/>
    <w:rsid w:val="00C037FD"/>
    <w:rsid w:val="00C03918"/>
    <w:rsid w:val="00C0460F"/>
    <w:rsid w:val="00C11132"/>
    <w:rsid w:val="00C1530A"/>
    <w:rsid w:val="00C1688D"/>
    <w:rsid w:val="00C16CF8"/>
    <w:rsid w:val="00C22B82"/>
    <w:rsid w:val="00C31381"/>
    <w:rsid w:val="00C31DF7"/>
    <w:rsid w:val="00C37762"/>
    <w:rsid w:val="00C4664A"/>
    <w:rsid w:val="00C50508"/>
    <w:rsid w:val="00C547FB"/>
    <w:rsid w:val="00C575B2"/>
    <w:rsid w:val="00C64959"/>
    <w:rsid w:val="00C6554A"/>
    <w:rsid w:val="00C777D9"/>
    <w:rsid w:val="00C77B49"/>
    <w:rsid w:val="00C82676"/>
    <w:rsid w:val="00C8504B"/>
    <w:rsid w:val="00C85593"/>
    <w:rsid w:val="00C908FB"/>
    <w:rsid w:val="00C90F35"/>
    <w:rsid w:val="00C97A78"/>
    <w:rsid w:val="00CA224E"/>
    <w:rsid w:val="00CB05F5"/>
    <w:rsid w:val="00CB1DB1"/>
    <w:rsid w:val="00CB57FF"/>
    <w:rsid w:val="00CC599E"/>
    <w:rsid w:val="00CE00FA"/>
    <w:rsid w:val="00CE7609"/>
    <w:rsid w:val="00CF4717"/>
    <w:rsid w:val="00D10F35"/>
    <w:rsid w:val="00D2170F"/>
    <w:rsid w:val="00D27B0F"/>
    <w:rsid w:val="00D302C4"/>
    <w:rsid w:val="00D30FCB"/>
    <w:rsid w:val="00D3212F"/>
    <w:rsid w:val="00D35465"/>
    <w:rsid w:val="00D41D43"/>
    <w:rsid w:val="00D42400"/>
    <w:rsid w:val="00D43D4F"/>
    <w:rsid w:val="00D45892"/>
    <w:rsid w:val="00D4783A"/>
    <w:rsid w:val="00D52C42"/>
    <w:rsid w:val="00D52FA5"/>
    <w:rsid w:val="00D5532E"/>
    <w:rsid w:val="00D61ABD"/>
    <w:rsid w:val="00D61DC6"/>
    <w:rsid w:val="00D61FBB"/>
    <w:rsid w:val="00D629B8"/>
    <w:rsid w:val="00D65837"/>
    <w:rsid w:val="00D7418C"/>
    <w:rsid w:val="00D8000A"/>
    <w:rsid w:val="00D81BA1"/>
    <w:rsid w:val="00D82816"/>
    <w:rsid w:val="00D82A95"/>
    <w:rsid w:val="00D865A9"/>
    <w:rsid w:val="00DA3EFB"/>
    <w:rsid w:val="00DA446D"/>
    <w:rsid w:val="00DB240D"/>
    <w:rsid w:val="00DB4240"/>
    <w:rsid w:val="00DB5BA8"/>
    <w:rsid w:val="00DB64E0"/>
    <w:rsid w:val="00DB7CB1"/>
    <w:rsid w:val="00DC4271"/>
    <w:rsid w:val="00DD1E70"/>
    <w:rsid w:val="00DE0322"/>
    <w:rsid w:val="00DE4A82"/>
    <w:rsid w:val="00DE7995"/>
    <w:rsid w:val="00DE7FA0"/>
    <w:rsid w:val="00DF3F95"/>
    <w:rsid w:val="00DF583B"/>
    <w:rsid w:val="00DF66DE"/>
    <w:rsid w:val="00E02F30"/>
    <w:rsid w:val="00E11B17"/>
    <w:rsid w:val="00E12517"/>
    <w:rsid w:val="00E16DA8"/>
    <w:rsid w:val="00E17F66"/>
    <w:rsid w:val="00E20E20"/>
    <w:rsid w:val="00E22B09"/>
    <w:rsid w:val="00E429B7"/>
    <w:rsid w:val="00E440BA"/>
    <w:rsid w:val="00E4553A"/>
    <w:rsid w:val="00E459E0"/>
    <w:rsid w:val="00E5414E"/>
    <w:rsid w:val="00E71581"/>
    <w:rsid w:val="00E9121A"/>
    <w:rsid w:val="00E934D1"/>
    <w:rsid w:val="00E96108"/>
    <w:rsid w:val="00EA35A9"/>
    <w:rsid w:val="00EA56DC"/>
    <w:rsid w:val="00EB5ECD"/>
    <w:rsid w:val="00EB6E4A"/>
    <w:rsid w:val="00EB71C9"/>
    <w:rsid w:val="00EC3567"/>
    <w:rsid w:val="00EC71E2"/>
    <w:rsid w:val="00ED0810"/>
    <w:rsid w:val="00ED2ED7"/>
    <w:rsid w:val="00ED4252"/>
    <w:rsid w:val="00EE0B08"/>
    <w:rsid w:val="00EE7BC7"/>
    <w:rsid w:val="00EF0D1A"/>
    <w:rsid w:val="00EF15CF"/>
    <w:rsid w:val="00EF3241"/>
    <w:rsid w:val="00EF5F60"/>
    <w:rsid w:val="00EF629B"/>
    <w:rsid w:val="00F02DC4"/>
    <w:rsid w:val="00F04E0D"/>
    <w:rsid w:val="00F0663D"/>
    <w:rsid w:val="00F11829"/>
    <w:rsid w:val="00F15B09"/>
    <w:rsid w:val="00F22846"/>
    <w:rsid w:val="00F25F4D"/>
    <w:rsid w:val="00F276A9"/>
    <w:rsid w:val="00F3181C"/>
    <w:rsid w:val="00F33B02"/>
    <w:rsid w:val="00F4425C"/>
    <w:rsid w:val="00F4514F"/>
    <w:rsid w:val="00F52469"/>
    <w:rsid w:val="00F52A1F"/>
    <w:rsid w:val="00F53D6E"/>
    <w:rsid w:val="00F56C92"/>
    <w:rsid w:val="00F65C9B"/>
    <w:rsid w:val="00F77C98"/>
    <w:rsid w:val="00F82BCA"/>
    <w:rsid w:val="00F86462"/>
    <w:rsid w:val="00F907BE"/>
    <w:rsid w:val="00F90BF6"/>
    <w:rsid w:val="00FA1DC2"/>
    <w:rsid w:val="00FB0A98"/>
    <w:rsid w:val="00FB4BCC"/>
    <w:rsid w:val="00FB6BEF"/>
    <w:rsid w:val="00FC55C6"/>
    <w:rsid w:val="00FD0B5B"/>
    <w:rsid w:val="00FD3ABD"/>
    <w:rsid w:val="00FE0AB5"/>
    <w:rsid w:val="00FE3759"/>
    <w:rsid w:val="00FE39FC"/>
    <w:rsid w:val="00FF29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E6FCDC"/>
  <w15:docId w15:val="{A2056926-B162-421C-88AE-8E4D25E1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rsid w:val="009C669E"/>
    <w:pPr>
      <w:spacing w:after="240" w:line="240" w:lineRule="auto"/>
      <w:outlineLvl w:val="0"/>
    </w:pPr>
    <w:rPr>
      <w:rFonts w:ascii="Arial" w:hAnsi="Arial"/>
      <w:b/>
      <w:noProof/>
      <w:sz w:val="28"/>
      <w:szCs w:val="24"/>
    </w:rPr>
  </w:style>
  <w:style w:type="paragraph" w:styleId="Heading2">
    <w:name w:val="heading 2"/>
    <w:basedOn w:val="Normal"/>
    <w:next w:val="Normal"/>
    <w:link w:val="Heading2Char"/>
    <w:uiPriority w:val="9"/>
    <w:unhideWhenUsed/>
    <w:rsid w:val="009C66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69E"/>
    <w:rPr>
      <w:rFonts w:ascii="Arial" w:hAnsi="Arial"/>
      <w:b/>
      <w:noProof/>
      <w:sz w:val="28"/>
      <w:szCs w:val="24"/>
    </w:rPr>
  </w:style>
  <w:style w:type="character" w:customStyle="1" w:styleId="Heading2Char">
    <w:name w:val="Heading 2 Char"/>
    <w:basedOn w:val="DefaultParagraphFont"/>
    <w:link w:val="Heading2"/>
    <w:uiPriority w:val="9"/>
    <w:rsid w:val="009C669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E7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EFB"/>
    <w:rPr>
      <w:rFonts w:ascii="Tahoma" w:hAnsi="Tahoma" w:cs="Tahoma"/>
      <w:sz w:val="16"/>
      <w:szCs w:val="16"/>
    </w:rPr>
  </w:style>
  <w:style w:type="character" w:styleId="PageNumber">
    <w:name w:val="page number"/>
    <w:basedOn w:val="DefaultParagraphFont"/>
    <w:uiPriority w:val="99"/>
    <w:semiHidden/>
    <w:unhideWhenUsed/>
    <w:rsid w:val="00770DF5"/>
  </w:style>
  <w:style w:type="paragraph" w:styleId="DocumentMap">
    <w:name w:val="Document Map"/>
    <w:basedOn w:val="Normal"/>
    <w:link w:val="DocumentMapChar"/>
    <w:uiPriority w:val="99"/>
    <w:semiHidden/>
    <w:unhideWhenUsed/>
    <w:rsid w:val="008F0DA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F0DA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03918"/>
    <w:rPr>
      <w:sz w:val="16"/>
      <w:szCs w:val="16"/>
    </w:rPr>
  </w:style>
  <w:style w:type="paragraph" w:styleId="CommentText">
    <w:name w:val="annotation text"/>
    <w:basedOn w:val="Normal"/>
    <w:link w:val="CommentTextChar"/>
    <w:uiPriority w:val="99"/>
    <w:semiHidden/>
    <w:unhideWhenUsed/>
    <w:rsid w:val="00C03918"/>
    <w:pPr>
      <w:spacing w:line="240" w:lineRule="auto"/>
    </w:pPr>
    <w:rPr>
      <w:sz w:val="20"/>
      <w:szCs w:val="20"/>
    </w:rPr>
  </w:style>
  <w:style w:type="character" w:customStyle="1" w:styleId="CommentTextChar">
    <w:name w:val="Comment Text Char"/>
    <w:basedOn w:val="DefaultParagraphFont"/>
    <w:link w:val="CommentText"/>
    <w:uiPriority w:val="99"/>
    <w:semiHidden/>
    <w:rsid w:val="00C03918"/>
    <w:rPr>
      <w:sz w:val="20"/>
      <w:szCs w:val="20"/>
    </w:rPr>
  </w:style>
  <w:style w:type="paragraph" w:styleId="CommentSubject">
    <w:name w:val="annotation subject"/>
    <w:basedOn w:val="CommentText"/>
    <w:next w:val="CommentText"/>
    <w:link w:val="CommentSubjectChar"/>
    <w:uiPriority w:val="99"/>
    <w:semiHidden/>
    <w:unhideWhenUsed/>
    <w:rsid w:val="00C03918"/>
    <w:rPr>
      <w:b/>
      <w:bCs/>
    </w:rPr>
  </w:style>
  <w:style w:type="character" w:customStyle="1" w:styleId="CommentSubjectChar">
    <w:name w:val="Comment Subject Char"/>
    <w:basedOn w:val="CommentTextChar"/>
    <w:link w:val="CommentSubject"/>
    <w:uiPriority w:val="99"/>
    <w:semiHidden/>
    <w:rsid w:val="00C03918"/>
    <w:rPr>
      <w:b/>
      <w:bCs/>
      <w:sz w:val="20"/>
      <w:szCs w:val="20"/>
    </w:rPr>
  </w:style>
  <w:style w:type="table" w:styleId="TableGrid">
    <w:name w:val="Table Grid"/>
    <w:basedOn w:val="TableNormal"/>
    <w:uiPriority w:val="59"/>
    <w:rsid w:val="00D8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9C669E"/>
    <w:pPr>
      <w:spacing w:after="120" w:line="240" w:lineRule="auto"/>
    </w:pPr>
    <w:rPr>
      <w:rFonts w:ascii="Arial" w:hAnsi="Arial"/>
      <w:noProof/>
      <w:sz w:val="24"/>
      <w:szCs w:val="24"/>
    </w:rPr>
  </w:style>
  <w:style w:type="paragraph" w:customStyle="1" w:styleId="ContactsHeader">
    <w:name w:val="Contacts Header"/>
    <w:basedOn w:val="Normal"/>
    <w:qFormat/>
    <w:rsid w:val="009C669E"/>
    <w:pPr>
      <w:spacing w:line="240" w:lineRule="auto"/>
    </w:pPr>
    <w:rPr>
      <w:rFonts w:ascii="Arial" w:hAnsi="Arial" w:cs="Arial"/>
      <w:b/>
      <w:iCs/>
      <w:color w:val="000000" w:themeColor="text1"/>
      <w:sz w:val="24"/>
      <w:szCs w:val="24"/>
      <w:shd w:val="clear" w:color="auto" w:fill="FFFFFF"/>
    </w:rPr>
  </w:style>
  <w:style w:type="paragraph" w:styleId="Header">
    <w:name w:val="header"/>
    <w:basedOn w:val="Normal"/>
    <w:link w:val="HeaderChar"/>
    <w:uiPriority w:val="99"/>
    <w:unhideWhenUsed/>
    <w:rsid w:val="00F907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7BE"/>
  </w:style>
  <w:style w:type="paragraph" w:styleId="Footer">
    <w:name w:val="footer"/>
    <w:basedOn w:val="Normal"/>
    <w:link w:val="FooterChar"/>
    <w:uiPriority w:val="99"/>
    <w:unhideWhenUsed/>
    <w:rsid w:val="00F907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7BE"/>
  </w:style>
  <w:style w:type="character" w:styleId="Hyperlink">
    <w:name w:val="Hyperlink"/>
    <w:basedOn w:val="DefaultParagraphFont"/>
    <w:uiPriority w:val="99"/>
    <w:unhideWhenUsed/>
    <w:rsid w:val="004D3AAB"/>
    <w:rPr>
      <w:color w:val="0000FF" w:themeColor="hyperlink"/>
      <w:u w:val="single"/>
    </w:rPr>
  </w:style>
  <w:style w:type="character" w:customStyle="1" w:styleId="UnresolvedMention1">
    <w:name w:val="Unresolved Mention1"/>
    <w:basedOn w:val="DefaultParagraphFont"/>
    <w:uiPriority w:val="99"/>
    <w:semiHidden/>
    <w:unhideWhenUsed/>
    <w:rsid w:val="004D3AAB"/>
    <w:rPr>
      <w:color w:val="808080"/>
      <w:shd w:val="clear" w:color="auto" w:fill="E6E6E6"/>
    </w:rPr>
  </w:style>
  <w:style w:type="character" w:styleId="FollowedHyperlink">
    <w:name w:val="FollowedHyperlink"/>
    <w:basedOn w:val="DefaultParagraphFont"/>
    <w:uiPriority w:val="99"/>
    <w:semiHidden/>
    <w:unhideWhenUsed/>
    <w:rsid w:val="00136CFE"/>
    <w:rPr>
      <w:color w:val="800080" w:themeColor="followedHyperlink"/>
      <w:u w:val="single"/>
    </w:rPr>
  </w:style>
  <w:style w:type="character" w:customStyle="1" w:styleId="UnresolvedMention2">
    <w:name w:val="Unresolved Mention2"/>
    <w:basedOn w:val="DefaultParagraphFont"/>
    <w:uiPriority w:val="99"/>
    <w:semiHidden/>
    <w:unhideWhenUsed/>
    <w:rsid w:val="00265CFD"/>
    <w:rPr>
      <w:color w:val="808080"/>
      <w:shd w:val="clear" w:color="auto" w:fill="E6E6E6"/>
    </w:rPr>
  </w:style>
  <w:style w:type="paragraph" w:styleId="ListParagraph">
    <w:name w:val="List Paragraph"/>
    <w:basedOn w:val="Normal"/>
    <w:uiPriority w:val="34"/>
    <w:rsid w:val="001942AC"/>
    <w:pPr>
      <w:ind w:left="720"/>
      <w:contextualSpacing/>
    </w:pPr>
  </w:style>
  <w:style w:type="character" w:styleId="UnresolvedMention">
    <w:name w:val="Unresolved Mention"/>
    <w:basedOn w:val="DefaultParagraphFont"/>
    <w:uiPriority w:val="99"/>
    <w:semiHidden/>
    <w:unhideWhenUsed/>
    <w:rsid w:val="005829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7337">
      <w:bodyDiv w:val="1"/>
      <w:marLeft w:val="0"/>
      <w:marRight w:val="0"/>
      <w:marTop w:val="0"/>
      <w:marBottom w:val="0"/>
      <w:divBdr>
        <w:top w:val="none" w:sz="0" w:space="0" w:color="auto"/>
        <w:left w:val="none" w:sz="0" w:space="0" w:color="auto"/>
        <w:bottom w:val="none" w:sz="0" w:space="0" w:color="auto"/>
        <w:right w:val="none" w:sz="0" w:space="0" w:color="auto"/>
      </w:divBdr>
    </w:div>
    <w:div w:id="191454656">
      <w:bodyDiv w:val="1"/>
      <w:marLeft w:val="0"/>
      <w:marRight w:val="0"/>
      <w:marTop w:val="0"/>
      <w:marBottom w:val="0"/>
      <w:divBdr>
        <w:top w:val="none" w:sz="0" w:space="0" w:color="auto"/>
        <w:left w:val="none" w:sz="0" w:space="0" w:color="auto"/>
        <w:bottom w:val="none" w:sz="0" w:space="0" w:color="auto"/>
        <w:right w:val="none" w:sz="0" w:space="0" w:color="auto"/>
      </w:divBdr>
    </w:div>
    <w:div w:id="231626446">
      <w:bodyDiv w:val="1"/>
      <w:marLeft w:val="0"/>
      <w:marRight w:val="0"/>
      <w:marTop w:val="0"/>
      <w:marBottom w:val="0"/>
      <w:divBdr>
        <w:top w:val="none" w:sz="0" w:space="0" w:color="auto"/>
        <w:left w:val="none" w:sz="0" w:space="0" w:color="auto"/>
        <w:bottom w:val="none" w:sz="0" w:space="0" w:color="auto"/>
        <w:right w:val="none" w:sz="0" w:space="0" w:color="auto"/>
      </w:divBdr>
    </w:div>
    <w:div w:id="457796534">
      <w:bodyDiv w:val="1"/>
      <w:marLeft w:val="0"/>
      <w:marRight w:val="0"/>
      <w:marTop w:val="0"/>
      <w:marBottom w:val="0"/>
      <w:divBdr>
        <w:top w:val="none" w:sz="0" w:space="0" w:color="auto"/>
        <w:left w:val="none" w:sz="0" w:space="0" w:color="auto"/>
        <w:bottom w:val="none" w:sz="0" w:space="0" w:color="auto"/>
        <w:right w:val="none" w:sz="0" w:space="0" w:color="auto"/>
      </w:divBdr>
    </w:div>
    <w:div w:id="664629046">
      <w:bodyDiv w:val="1"/>
      <w:marLeft w:val="0"/>
      <w:marRight w:val="0"/>
      <w:marTop w:val="0"/>
      <w:marBottom w:val="0"/>
      <w:divBdr>
        <w:top w:val="none" w:sz="0" w:space="0" w:color="auto"/>
        <w:left w:val="none" w:sz="0" w:space="0" w:color="auto"/>
        <w:bottom w:val="none" w:sz="0" w:space="0" w:color="auto"/>
        <w:right w:val="none" w:sz="0" w:space="0" w:color="auto"/>
      </w:divBdr>
    </w:div>
    <w:div w:id="723601611">
      <w:bodyDiv w:val="1"/>
      <w:marLeft w:val="0"/>
      <w:marRight w:val="0"/>
      <w:marTop w:val="0"/>
      <w:marBottom w:val="0"/>
      <w:divBdr>
        <w:top w:val="none" w:sz="0" w:space="0" w:color="auto"/>
        <w:left w:val="none" w:sz="0" w:space="0" w:color="auto"/>
        <w:bottom w:val="none" w:sz="0" w:space="0" w:color="auto"/>
        <w:right w:val="none" w:sz="0" w:space="0" w:color="auto"/>
      </w:divBdr>
    </w:div>
    <w:div w:id="749815051">
      <w:bodyDiv w:val="1"/>
      <w:marLeft w:val="0"/>
      <w:marRight w:val="0"/>
      <w:marTop w:val="0"/>
      <w:marBottom w:val="0"/>
      <w:divBdr>
        <w:top w:val="none" w:sz="0" w:space="0" w:color="auto"/>
        <w:left w:val="none" w:sz="0" w:space="0" w:color="auto"/>
        <w:bottom w:val="none" w:sz="0" w:space="0" w:color="auto"/>
        <w:right w:val="none" w:sz="0" w:space="0" w:color="auto"/>
      </w:divBdr>
    </w:div>
    <w:div w:id="835194364">
      <w:bodyDiv w:val="1"/>
      <w:marLeft w:val="0"/>
      <w:marRight w:val="0"/>
      <w:marTop w:val="0"/>
      <w:marBottom w:val="0"/>
      <w:divBdr>
        <w:top w:val="none" w:sz="0" w:space="0" w:color="auto"/>
        <w:left w:val="none" w:sz="0" w:space="0" w:color="auto"/>
        <w:bottom w:val="none" w:sz="0" w:space="0" w:color="auto"/>
        <w:right w:val="none" w:sz="0" w:space="0" w:color="auto"/>
      </w:divBdr>
    </w:div>
    <w:div w:id="1164736863">
      <w:bodyDiv w:val="1"/>
      <w:marLeft w:val="0"/>
      <w:marRight w:val="0"/>
      <w:marTop w:val="0"/>
      <w:marBottom w:val="0"/>
      <w:divBdr>
        <w:top w:val="none" w:sz="0" w:space="0" w:color="auto"/>
        <w:left w:val="none" w:sz="0" w:space="0" w:color="auto"/>
        <w:bottom w:val="none" w:sz="0" w:space="0" w:color="auto"/>
        <w:right w:val="none" w:sz="0" w:space="0" w:color="auto"/>
      </w:divBdr>
    </w:div>
    <w:div w:id="1365207931">
      <w:bodyDiv w:val="1"/>
      <w:marLeft w:val="0"/>
      <w:marRight w:val="0"/>
      <w:marTop w:val="0"/>
      <w:marBottom w:val="0"/>
      <w:divBdr>
        <w:top w:val="none" w:sz="0" w:space="0" w:color="auto"/>
        <w:left w:val="none" w:sz="0" w:space="0" w:color="auto"/>
        <w:bottom w:val="none" w:sz="0" w:space="0" w:color="auto"/>
        <w:right w:val="none" w:sz="0" w:space="0" w:color="auto"/>
      </w:divBdr>
    </w:div>
    <w:div w:id="1723597251">
      <w:bodyDiv w:val="1"/>
      <w:marLeft w:val="0"/>
      <w:marRight w:val="0"/>
      <w:marTop w:val="0"/>
      <w:marBottom w:val="0"/>
      <w:divBdr>
        <w:top w:val="none" w:sz="0" w:space="0" w:color="auto"/>
        <w:left w:val="none" w:sz="0" w:space="0" w:color="auto"/>
        <w:bottom w:val="none" w:sz="0" w:space="0" w:color="auto"/>
        <w:right w:val="none" w:sz="0" w:space="0" w:color="auto"/>
      </w:divBdr>
    </w:div>
    <w:div w:id="1758362322">
      <w:bodyDiv w:val="1"/>
      <w:marLeft w:val="0"/>
      <w:marRight w:val="0"/>
      <w:marTop w:val="0"/>
      <w:marBottom w:val="0"/>
      <w:divBdr>
        <w:top w:val="none" w:sz="0" w:space="0" w:color="auto"/>
        <w:left w:val="none" w:sz="0" w:space="0" w:color="auto"/>
        <w:bottom w:val="none" w:sz="0" w:space="0" w:color="auto"/>
        <w:right w:val="none" w:sz="0" w:space="0" w:color="auto"/>
      </w:divBdr>
    </w:div>
    <w:div w:id="1881503969">
      <w:bodyDiv w:val="1"/>
      <w:marLeft w:val="0"/>
      <w:marRight w:val="0"/>
      <w:marTop w:val="0"/>
      <w:marBottom w:val="0"/>
      <w:divBdr>
        <w:top w:val="none" w:sz="0" w:space="0" w:color="auto"/>
        <w:left w:val="none" w:sz="0" w:space="0" w:color="auto"/>
        <w:bottom w:val="none" w:sz="0" w:space="0" w:color="auto"/>
        <w:right w:val="none" w:sz="0" w:space="0" w:color="auto"/>
      </w:divBdr>
    </w:div>
    <w:div w:id="206563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lliatx.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0F67B9-CB4F-4B93-B371-E48FEC47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Vectren</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Paradossi, Peter J.</dc:creator>
  <cp:keywords/>
  <dc:description/>
  <cp:lastModifiedBy>Lynnea Olivarez</cp:lastModifiedBy>
  <cp:revision>5</cp:revision>
  <cp:lastPrinted>2018-05-11T20:55:00Z</cp:lastPrinted>
  <dcterms:created xsi:type="dcterms:W3CDTF">2018-05-12T18:26:00Z</dcterms:created>
  <dcterms:modified xsi:type="dcterms:W3CDTF">2018-05-12T23:54:00Z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ACTIVE/95133909.2</vt:lpwstr>
  </property>
</Properties>
</file>