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227"/>
        <w:gridCol w:w="4363"/>
      </w:tblGrid>
      <w:tr w:rsidR="00E8432C" w14:paraId="7AA6A9A3" w14:textId="77777777" w:rsidTr="0031119F">
        <w:trPr>
          <w:trHeight w:val="1395"/>
        </w:trPr>
        <w:tc>
          <w:tcPr>
            <w:tcW w:w="5000" w:type="pct"/>
            <w:gridSpan w:val="2"/>
            <w:shd w:val="clear" w:color="auto" w:fill="004B8D"/>
            <w:tcMar>
              <w:top w:w="0" w:type="dxa"/>
              <w:left w:w="115" w:type="dxa"/>
              <w:bottom w:w="0" w:type="dxa"/>
              <w:right w:w="115" w:type="dxa"/>
            </w:tcMar>
            <w:hideMark/>
          </w:tcPr>
          <w:p w14:paraId="173CCAAA" w14:textId="77777777" w:rsidR="00E8432C" w:rsidRDefault="00CD095A">
            <w:r>
              <w:rPr>
                <w:rFonts w:ascii="Times New Roman" w:hAnsi="Times New Roman"/>
                <w:sz w:val="24"/>
                <w:szCs w:val="24"/>
              </w:rPr>
              <w:t>  </w:t>
            </w:r>
          </w:p>
          <w:p w14:paraId="12379D9F" w14:textId="77777777" w:rsidR="00E8432C" w:rsidRDefault="00CD095A">
            <w:r>
              <w:rPr>
                <w:rFonts w:ascii="Times New Roman" w:hAnsi="Times New Roman"/>
                <w:sz w:val="24"/>
                <w:szCs w:val="24"/>
              </w:rPr>
              <w:t>            </w:t>
            </w:r>
            <w:r>
              <w:rPr>
                <w:rFonts w:ascii="Times New Roman" w:hAnsi="Times New Roman"/>
                <w:noProof/>
                <w:sz w:val="24"/>
                <w:szCs w:val="24"/>
              </w:rPr>
              <w:drawing>
                <wp:inline distT="0" distB="0" distL="0" distR="0" wp14:anchorId="5AADE0D8" wp14:editId="5B97A592">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E8432C" w14:paraId="70DA0EC7" w14:textId="77777777" w:rsidTr="0031119F">
        <w:trPr>
          <w:trHeight w:val="142"/>
        </w:trPr>
        <w:tc>
          <w:tcPr>
            <w:tcW w:w="5000" w:type="pct"/>
            <w:gridSpan w:val="2"/>
            <w:tcMar>
              <w:top w:w="0" w:type="dxa"/>
              <w:left w:w="115" w:type="dxa"/>
              <w:bottom w:w="0" w:type="dxa"/>
              <w:right w:w="115" w:type="dxa"/>
            </w:tcMar>
            <w:hideMark/>
          </w:tcPr>
          <w:p w14:paraId="66C6B9FD" w14:textId="77777777" w:rsidR="00E8432C" w:rsidRDefault="00CD095A">
            <w:pPr>
              <w:jc w:val="center"/>
            </w:pPr>
            <w:r>
              <w:rPr>
                <w:rFonts w:ascii="Arial" w:hAnsi="Arial" w:cs="Arial"/>
                <w:b/>
                <w:bCs/>
                <w:sz w:val="82"/>
                <w:szCs w:val="82"/>
              </w:rPr>
              <w:t>Recall Release</w:t>
            </w:r>
          </w:p>
        </w:tc>
      </w:tr>
      <w:tr w:rsidR="00E8432C" w14:paraId="0A17D9CF" w14:textId="77777777" w:rsidTr="0031119F">
        <w:trPr>
          <w:trHeight w:val="890"/>
        </w:trPr>
        <w:tc>
          <w:tcPr>
            <w:tcW w:w="2725" w:type="pct"/>
            <w:tcMar>
              <w:top w:w="0" w:type="dxa"/>
              <w:left w:w="115" w:type="dxa"/>
              <w:bottom w:w="0" w:type="dxa"/>
              <w:right w:w="115" w:type="dxa"/>
            </w:tcMar>
            <w:hideMark/>
          </w:tcPr>
          <w:p w14:paraId="7875C966" w14:textId="77777777" w:rsidR="00E8432C" w:rsidRDefault="00CD095A">
            <w:r>
              <w:rPr>
                <w:rFonts w:ascii="Times New Roman" w:hAnsi="Times New Roman"/>
                <w:b/>
                <w:bCs/>
                <w:sz w:val="24"/>
                <w:szCs w:val="24"/>
              </w:rPr>
              <w:t>CL</w:t>
            </w:r>
            <w:r w:rsidRPr="002B3A3B">
              <w:rPr>
                <w:rFonts w:ascii="Times New Roman" w:hAnsi="Times New Roman"/>
                <w:b/>
                <w:bCs/>
                <w:sz w:val="24"/>
                <w:szCs w:val="24"/>
              </w:rPr>
              <w:t>ASS I RECALL</w:t>
            </w:r>
            <w:r w:rsidRPr="002B3A3B">
              <w:rPr>
                <w:rFonts w:ascii="Times New Roman" w:hAnsi="Times New Roman"/>
                <w:b/>
                <w:bCs/>
                <w:sz w:val="24"/>
                <w:szCs w:val="24"/>
              </w:rPr>
              <w:br/>
              <w:t>HEALTH RISK: HIGH</w:t>
            </w:r>
          </w:p>
        </w:tc>
        <w:tc>
          <w:tcPr>
            <w:tcW w:w="2275" w:type="pct"/>
            <w:tcMar>
              <w:top w:w="0" w:type="dxa"/>
              <w:left w:w="115" w:type="dxa"/>
              <w:bottom w:w="0" w:type="dxa"/>
              <w:right w:w="115" w:type="dxa"/>
            </w:tcMar>
            <w:hideMark/>
          </w:tcPr>
          <w:p w14:paraId="59BC377A" w14:textId="77777777" w:rsidR="00535580" w:rsidRPr="002B3A3B" w:rsidRDefault="00CD095A">
            <w:pPr>
              <w:jc w:val="right"/>
              <w:rPr>
                <w:rFonts w:ascii="Times New Roman" w:hAnsi="Times New Roman"/>
                <w:sz w:val="24"/>
                <w:szCs w:val="24"/>
              </w:rPr>
            </w:pPr>
            <w:r>
              <w:rPr>
                <w:rFonts w:ascii="Times New Roman" w:hAnsi="Times New Roman"/>
                <w:sz w:val="24"/>
                <w:szCs w:val="24"/>
              </w:rPr>
              <w:t>C</w:t>
            </w:r>
            <w:r w:rsidRPr="002B3A3B">
              <w:rPr>
                <w:rFonts w:ascii="Times New Roman" w:hAnsi="Times New Roman"/>
                <w:sz w:val="24"/>
                <w:szCs w:val="24"/>
              </w:rPr>
              <w:t xml:space="preserve">ongressional and Public Affairs </w:t>
            </w:r>
            <w:r w:rsidRPr="002B3A3B">
              <w:rPr>
                <w:rFonts w:ascii="Times New Roman" w:hAnsi="Times New Roman"/>
                <w:sz w:val="24"/>
                <w:szCs w:val="24"/>
              </w:rPr>
              <w:br/>
            </w:r>
            <w:r w:rsidR="0031119F" w:rsidRPr="002B3A3B">
              <w:rPr>
                <w:rFonts w:ascii="Times New Roman" w:hAnsi="Times New Roman"/>
                <w:sz w:val="24"/>
                <w:szCs w:val="24"/>
              </w:rPr>
              <w:t>Sarah R. Lichtman</w:t>
            </w:r>
            <w:r w:rsidRPr="002B3A3B">
              <w:rPr>
                <w:rFonts w:ascii="Times New Roman" w:hAnsi="Times New Roman"/>
                <w:sz w:val="24"/>
                <w:szCs w:val="24"/>
              </w:rPr>
              <w:t xml:space="preserve"> (202) 720-9113</w:t>
            </w:r>
          </w:p>
          <w:p w14:paraId="24A9330A" w14:textId="77777777" w:rsidR="00E8432C" w:rsidRDefault="00535580" w:rsidP="0031119F">
            <w:pPr>
              <w:jc w:val="right"/>
            </w:pPr>
            <w:r w:rsidRPr="002B3A3B">
              <w:rPr>
                <w:rFonts w:ascii="Times New Roman" w:hAnsi="Times New Roman"/>
                <w:sz w:val="24"/>
                <w:szCs w:val="24"/>
              </w:rPr>
              <w:t>Press@fsis.usda.gov</w:t>
            </w:r>
            <w:r w:rsidR="00CD095A" w:rsidRPr="002B3A3B">
              <w:rPr>
                <w:rFonts w:ascii="Times New Roman" w:hAnsi="Times New Roman"/>
                <w:sz w:val="24"/>
                <w:szCs w:val="24"/>
              </w:rPr>
              <w:br/>
              <w:t>FSIS-RC-</w:t>
            </w:r>
            <w:r w:rsidR="0031119F" w:rsidRPr="002B3A3B">
              <w:rPr>
                <w:rFonts w:ascii="Times New Roman" w:hAnsi="Times New Roman"/>
                <w:sz w:val="24"/>
                <w:szCs w:val="24"/>
              </w:rPr>
              <w:t>103</w:t>
            </w:r>
            <w:r w:rsidR="00CD095A" w:rsidRPr="002B3A3B">
              <w:rPr>
                <w:rFonts w:ascii="Times New Roman" w:hAnsi="Times New Roman"/>
                <w:sz w:val="24"/>
                <w:szCs w:val="24"/>
              </w:rPr>
              <w:t>-201</w:t>
            </w:r>
            <w:r w:rsidR="0031119F">
              <w:rPr>
                <w:rFonts w:ascii="Times New Roman" w:hAnsi="Times New Roman"/>
                <w:sz w:val="24"/>
                <w:szCs w:val="24"/>
              </w:rPr>
              <w:t>8</w:t>
            </w:r>
          </w:p>
        </w:tc>
      </w:tr>
      <w:tr w:rsidR="00E8432C" w14:paraId="5E005E59" w14:textId="77777777" w:rsidTr="0031119F">
        <w:trPr>
          <w:trHeight w:val="1377"/>
        </w:trPr>
        <w:tc>
          <w:tcPr>
            <w:tcW w:w="5000" w:type="pct"/>
            <w:gridSpan w:val="2"/>
            <w:tcMar>
              <w:top w:w="0" w:type="dxa"/>
              <w:left w:w="115" w:type="dxa"/>
              <w:bottom w:w="0" w:type="dxa"/>
              <w:right w:w="115" w:type="dxa"/>
            </w:tcMar>
            <w:hideMark/>
          </w:tcPr>
          <w:p w14:paraId="500B7F23" w14:textId="77777777" w:rsidR="00E8432C" w:rsidRDefault="00CD095A">
            <w:pPr>
              <w:jc w:val="center"/>
            </w:pPr>
            <w:r>
              <w:rPr>
                <w:rFonts w:ascii="Times New Roman" w:hAnsi="Times New Roman"/>
                <w:b/>
                <w:bCs/>
                <w:snapToGrid w:val="0"/>
                <w:color w:val="FF0000"/>
                <w:sz w:val="24"/>
                <w:szCs w:val="24"/>
              </w:rPr>
              <w:t> </w:t>
            </w:r>
          </w:p>
          <w:p w14:paraId="6419509B" w14:textId="77777777" w:rsidR="00E8432C" w:rsidRPr="002B3A3B" w:rsidRDefault="0031119F">
            <w:pPr>
              <w:jc w:val="center"/>
            </w:pPr>
            <w:r w:rsidRPr="002B3A3B">
              <w:rPr>
                <w:rFonts w:ascii="Times New Roman" w:hAnsi="Times New Roman"/>
                <w:b/>
                <w:bCs/>
                <w:snapToGrid w:val="0"/>
                <w:sz w:val="24"/>
                <w:szCs w:val="24"/>
              </w:rPr>
              <w:t>BAKKAVOR FOODS USA, INC. R</w:t>
            </w:r>
            <w:r w:rsidR="00CD095A" w:rsidRPr="002B3A3B">
              <w:rPr>
                <w:rFonts w:ascii="Times New Roman" w:hAnsi="Times New Roman"/>
                <w:b/>
                <w:bCs/>
                <w:snapToGrid w:val="0"/>
                <w:sz w:val="24"/>
                <w:szCs w:val="24"/>
              </w:rPr>
              <w:t xml:space="preserve">ECALLS </w:t>
            </w:r>
            <w:r w:rsidRPr="002B3A3B">
              <w:rPr>
                <w:rFonts w:ascii="Times New Roman" w:hAnsi="Times New Roman"/>
                <w:b/>
                <w:bCs/>
                <w:snapToGrid w:val="0"/>
                <w:sz w:val="24"/>
                <w:szCs w:val="24"/>
              </w:rPr>
              <w:t>MEAT AND POULTRY</w:t>
            </w:r>
            <w:r w:rsidR="00CD095A" w:rsidRPr="002B3A3B">
              <w:rPr>
                <w:rFonts w:ascii="Times New Roman" w:hAnsi="Times New Roman"/>
                <w:b/>
                <w:bCs/>
                <w:snapToGrid w:val="0"/>
                <w:sz w:val="24"/>
                <w:szCs w:val="24"/>
              </w:rPr>
              <w:t xml:space="preserve"> PRODUCTS </w:t>
            </w:r>
          </w:p>
          <w:p w14:paraId="3A3643EB" w14:textId="77777777" w:rsidR="0031119F" w:rsidRPr="002B3A3B" w:rsidRDefault="0031119F" w:rsidP="0031119F">
            <w:pPr>
              <w:jc w:val="center"/>
            </w:pPr>
            <w:r w:rsidRPr="002B3A3B">
              <w:rPr>
                <w:rFonts w:ascii="Times New Roman" w:hAnsi="Times New Roman"/>
                <w:b/>
                <w:bCs/>
                <w:snapToGrid w:val="0"/>
                <w:sz w:val="24"/>
                <w:szCs w:val="24"/>
              </w:rPr>
              <w:t xml:space="preserve">DUE TO POSSIBLE </w:t>
            </w:r>
            <w:r w:rsidRPr="002B3A3B">
              <w:rPr>
                <w:rFonts w:ascii="Times New Roman" w:hAnsi="Times New Roman"/>
                <w:b/>
                <w:bCs/>
                <w:i/>
                <w:iCs/>
                <w:snapToGrid w:val="0"/>
                <w:sz w:val="24"/>
                <w:szCs w:val="24"/>
              </w:rPr>
              <w:t>SALMONELLA</w:t>
            </w:r>
            <w:r w:rsidRPr="002B3A3B">
              <w:rPr>
                <w:rFonts w:ascii="Times New Roman" w:hAnsi="Times New Roman"/>
                <w:b/>
                <w:bCs/>
                <w:snapToGrid w:val="0"/>
                <w:sz w:val="24"/>
                <w:szCs w:val="24"/>
              </w:rPr>
              <w:t xml:space="preserve"> AND </w:t>
            </w:r>
            <w:r w:rsidRPr="002B3A3B">
              <w:rPr>
                <w:rFonts w:ascii="Times New Roman" w:hAnsi="Times New Roman"/>
                <w:b/>
                <w:bCs/>
                <w:i/>
                <w:snapToGrid w:val="0"/>
                <w:sz w:val="24"/>
                <w:szCs w:val="24"/>
              </w:rPr>
              <w:t>LISTERIA MONOCYTOGENES</w:t>
            </w:r>
            <w:r w:rsidRPr="002B3A3B">
              <w:rPr>
                <w:rFonts w:ascii="Times New Roman" w:hAnsi="Times New Roman"/>
                <w:b/>
                <w:bCs/>
                <w:snapToGrid w:val="0"/>
                <w:sz w:val="24"/>
                <w:szCs w:val="24"/>
              </w:rPr>
              <w:t xml:space="preserve"> CONTAMINATION IN ONIONS</w:t>
            </w:r>
          </w:p>
          <w:p w14:paraId="4ED860A4" w14:textId="77777777" w:rsidR="00E8432C" w:rsidRDefault="00CD095A">
            <w:r w:rsidRPr="002B3A3B">
              <w:rPr>
                <w:snapToGrid w:val="0"/>
              </w:rPr>
              <w:t> </w:t>
            </w:r>
          </w:p>
        </w:tc>
      </w:tr>
    </w:tbl>
    <w:p w14:paraId="4F307651" w14:textId="591CE237" w:rsidR="00AD6F4E" w:rsidRDefault="00AD6F4E" w:rsidP="0031119F">
      <w:pPr>
        <w:autoSpaceDE w:val="0"/>
        <w:autoSpaceDN w:val="0"/>
        <w:ind w:firstLine="695"/>
      </w:pPr>
      <w:r>
        <w:rPr>
          <w:rFonts w:ascii="Times New Roman" w:hAnsi="Times New Roman"/>
          <w:snapToGrid w:val="0"/>
          <w:sz w:val="24"/>
          <w:szCs w:val="24"/>
        </w:rPr>
        <w:t>WASHINGTO</w:t>
      </w:r>
      <w:r w:rsidRPr="002B3A3B">
        <w:rPr>
          <w:rFonts w:ascii="Times New Roman" w:hAnsi="Times New Roman"/>
          <w:snapToGrid w:val="0"/>
          <w:sz w:val="24"/>
          <w:szCs w:val="24"/>
        </w:rPr>
        <w:t xml:space="preserve">N, </w:t>
      </w:r>
      <w:r w:rsidR="002B3A3B" w:rsidRPr="002B3A3B">
        <w:rPr>
          <w:rFonts w:ascii="Times New Roman" w:hAnsi="Times New Roman"/>
          <w:snapToGrid w:val="0"/>
          <w:sz w:val="24"/>
          <w:szCs w:val="24"/>
        </w:rPr>
        <w:t>Oct. 21, 2018</w:t>
      </w:r>
      <w:r w:rsidRPr="002B3A3B">
        <w:rPr>
          <w:rFonts w:ascii="Times New Roman" w:hAnsi="Times New Roman"/>
          <w:snapToGrid w:val="0"/>
          <w:sz w:val="24"/>
          <w:szCs w:val="24"/>
        </w:rPr>
        <w:t xml:space="preserve"> – </w:t>
      </w:r>
      <w:proofErr w:type="spellStart"/>
      <w:r w:rsidR="002B3A3B">
        <w:rPr>
          <w:rFonts w:ascii="Times New Roman" w:hAnsi="Times New Roman"/>
          <w:snapToGrid w:val="0"/>
          <w:sz w:val="24"/>
          <w:szCs w:val="24"/>
        </w:rPr>
        <w:t>Bakkavor</w:t>
      </w:r>
      <w:proofErr w:type="spellEnd"/>
      <w:r w:rsidR="002B3A3B">
        <w:rPr>
          <w:rFonts w:ascii="Times New Roman" w:hAnsi="Times New Roman"/>
          <w:snapToGrid w:val="0"/>
          <w:sz w:val="24"/>
          <w:szCs w:val="24"/>
        </w:rPr>
        <w:t xml:space="preserve"> Foods USA, Inc.</w:t>
      </w:r>
      <w:r w:rsidR="008F19BD">
        <w:rPr>
          <w:rFonts w:ascii="Times New Roman" w:hAnsi="Times New Roman"/>
          <w:snapToGrid w:val="0"/>
          <w:sz w:val="24"/>
          <w:szCs w:val="24"/>
        </w:rPr>
        <w:t xml:space="preserve">, a firm with </w:t>
      </w:r>
      <w:r w:rsidR="00E32030">
        <w:rPr>
          <w:rFonts w:ascii="Times New Roman" w:hAnsi="Times New Roman"/>
          <w:snapToGrid w:val="0"/>
          <w:sz w:val="24"/>
          <w:szCs w:val="24"/>
        </w:rPr>
        <w:t>establishments</w:t>
      </w:r>
      <w:r w:rsidR="00785A07">
        <w:rPr>
          <w:rFonts w:ascii="Times New Roman" w:hAnsi="Times New Roman"/>
          <w:snapToGrid w:val="0"/>
          <w:sz w:val="24"/>
          <w:szCs w:val="24"/>
        </w:rPr>
        <w:t xml:space="preserve"> located</w:t>
      </w:r>
      <w:r w:rsidR="00E32030">
        <w:rPr>
          <w:rFonts w:ascii="Times New Roman" w:hAnsi="Times New Roman"/>
          <w:snapToGrid w:val="0"/>
          <w:sz w:val="24"/>
          <w:szCs w:val="24"/>
        </w:rPr>
        <w:t xml:space="preserve"> in</w:t>
      </w:r>
      <w:r w:rsidR="00785A07">
        <w:rPr>
          <w:rFonts w:ascii="Times New Roman" w:hAnsi="Times New Roman"/>
          <w:snapToGrid w:val="0"/>
          <w:sz w:val="24"/>
          <w:szCs w:val="24"/>
        </w:rPr>
        <w:t xml:space="preserve"> </w:t>
      </w:r>
      <w:r w:rsidR="002B3A3B" w:rsidRPr="002B3A3B">
        <w:rPr>
          <w:rFonts w:ascii="Times New Roman" w:hAnsi="Times New Roman"/>
          <w:snapToGrid w:val="0"/>
          <w:sz w:val="24"/>
          <w:szCs w:val="24"/>
        </w:rPr>
        <w:t>Carson, Calif., Charlotte, N.C. and Jessup, Penn.</w:t>
      </w:r>
      <w:r w:rsidR="008F19BD">
        <w:rPr>
          <w:rFonts w:ascii="Times New Roman" w:hAnsi="Times New Roman"/>
          <w:snapToGrid w:val="0"/>
          <w:sz w:val="24"/>
          <w:szCs w:val="24"/>
        </w:rPr>
        <w:t xml:space="preserve">, is </w:t>
      </w:r>
      <w:r>
        <w:rPr>
          <w:rFonts w:ascii="Times New Roman" w:hAnsi="Times New Roman"/>
          <w:snapToGrid w:val="0"/>
          <w:sz w:val="24"/>
          <w:szCs w:val="24"/>
        </w:rPr>
        <w:t>recalling approximat</w:t>
      </w:r>
      <w:r w:rsidRPr="00031E85">
        <w:rPr>
          <w:rFonts w:ascii="Times New Roman" w:hAnsi="Times New Roman"/>
          <w:snapToGrid w:val="0"/>
          <w:sz w:val="24"/>
          <w:szCs w:val="24"/>
        </w:rPr>
        <w:t xml:space="preserve">ely </w:t>
      </w:r>
      <w:r w:rsidR="00031E85" w:rsidRPr="00031E85">
        <w:rPr>
          <w:rFonts w:ascii="Times New Roman" w:hAnsi="Times New Roman"/>
          <w:snapToGrid w:val="0"/>
          <w:sz w:val="24"/>
          <w:szCs w:val="24"/>
        </w:rPr>
        <w:t>795,261</w:t>
      </w:r>
      <w:r w:rsidRPr="00031E85">
        <w:rPr>
          <w:rFonts w:ascii="Times New Roman" w:hAnsi="Times New Roman"/>
          <w:snapToGrid w:val="0"/>
          <w:sz w:val="24"/>
          <w:szCs w:val="24"/>
        </w:rPr>
        <w:t xml:space="preserve"> pounds of </w:t>
      </w:r>
      <w:r w:rsidR="002B3A3B" w:rsidRPr="00031E85">
        <w:rPr>
          <w:rFonts w:ascii="Times New Roman" w:hAnsi="Times New Roman"/>
          <w:sz w:val="24"/>
          <w:szCs w:val="24"/>
        </w:rPr>
        <w:t>ready-to-eat meat and poultry</w:t>
      </w:r>
      <w:r w:rsidRPr="00031E85">
        <w:rPr>
          <w:rFonts w:ascii="Times New Roman" w:hAnsi="Times New Roman"/>
          <w:sz w:val="24"/>
          <w:szCs w:val="24"/>
        </w:rPr>
        <w:t xml:space="preserve"> </w:t>
      </w:r>
      <w:r w:rsidRPr="00031E85">
        <w:rPr>
          <w:rFonts w:ascii="Times New Roman" w:hAnsi="Times New Roman"/>
          <w:snapToGrid w:val="0"/>
          <w:sz w:val="24"/>
          <w:szCs w:val="24"/>
        </w:rPr>
        <w:t xml:space="preserve">products </w:t>
      </w:r>
      <w:r w:rsidR="0031119F" w:rsidRPr="00031E85">
        <w:rPr>
          <w:rFonts w:ascii="Times New Roman" w:hAnsi="Times New Roman"/>
          <w:snapToGrid w:val="0"/>
          <w:sz w:val="24"/>
          <w:szCs w:val="24"/>
        </w:rPr>
        <w:t>that contain an onion ingredient that may be contaminated with</w:t>
      </w:r>
      <w:r w:rsidR="0031119F" w:rsidRPr="00031E85">
        <w:rPr>
          <w:rFonts w:ascii="Times New Roman" w:hAnsi="Times New Roman"/>
          <w:i/>
          <w:iCs/>
          <w:snapToGrid w:val="0"/>
          <w:sz w:val="24"/>
          <w:szCs w:val="24"/>
        </w:rPr>
        <w:t xml:space="preserve"> Salmonella</w:t>
      </w:r>
      <w:r w:rsidR="0031119F" w:rsidRPr="00031E85">
        <w:rPr>
          <w:rFonts w:ascii="Times New Roman" w:hAnsi="Times New Roman"/>
          <w:snapToGrid w:val="0"/>
          <w:sz w:val="24"/>
          <w:szCs w:val="24"/>
        </w:rPr>
        <w:t xml:space="preserve"> and</w:t>
      </w:r>
      <w:r w:rsidR="0031119F" w:rsidRPr="00031E85">
        <w:rPr>
          <w:rFonts w:ascii="Times New Roman" w:hAnsi="Times New Roman"/>
          <w:i/>
          <w:snapToGrid w:val="0"/>
          <w:sz w:val="24"/>
          <w:szCs w:val="24"/>
        </w:rPr>
        <w:t xml:space="preserve"> Listeria monocytogenes</w:t>
      </w:r>
      <w:r w:rsidR="0031119F" w:rsidRPr="00031E85">
        <w:rPr>
          <w:rFonts w:ascii="Times New Roman" w:hAnsi="Times New Roman"/>
          <w:snapToGrid w:val="0"/>
          <w:sz w:val="24"/>
          <w:szCs w:val="24"/>
        </w:rPr>
        <w:t>, the U.S. Department of Agriculture’s Food Safety and Inspection Se</w:t>
      </w:r>
      <w:r w:rsidR="0031119F" w:rsidRPr="00F7575C">
        <w:rPr>
          <w:rFonts w:ascii="Times New Roman" w:hAnsi="Times New Roman"/>
          <w:snapToGrid w:val="0"/>
          <w:sz w:val="24"/>
          <w:szCs w:val="24"/>
        </w:rPr>
        <w:t>rvice (FSIS) announc</w:t>
      </w:r>
      <w:r w:rsidR="0031119F" w:rsidRPr="00556E0F">
        <w:rPr>
          <w:rFonts w:ascii="Times New Roman" w:hAnsi="Times New Roman"/>
          <w:snapToGrid w:val="0"/>
          <w:sz w:val="24"/>
          <w:szCs w:val="24"/>
        </w:rPr>
        <w:t>ed to</w:t>
      </w:r>
      <w:r w:rsidR="0031119F" w:rsidRPr="007A70FD">
        <w:rPr>
          <w:rFonts w:ascii="Times New Roman" w:hAnsi="Times New Roman"/>
          <w:snapToGrid w:val="0"/>
          <w:sz w:val="24"/>
          <w:szCs w:val="24"/>
        </w:rPr>
        <w:t>day.</w:t>
      </w:r>
      <w:r>
        <w:rPr>
          <w:rFonts w:ascii="Times New Roman" w:hAnsi="Times New Roman"/>
          <w:snapToGrid w:val="0"/>
          <w:sz w:val="24"/>
          <w:szCs w:val="24"/>
        </w:rPr>
        <w:t> </w:t>
      </w:r>
    </w:p>
    <w:p w14:paraId="1137D02E" w14:textId="77777777" w:rsidR="0031119F" w:rsidRDefault="0031119F" w:rsidP="00AD6F4E">
      <w:pPr>
        <w:autoSpaceDE w:val="0"/>
        <w:autoSpaceDN w:val="0"/>
        <w:ind w:firstLine="720"/>
        <w:rPr>
          <w:rFonts w:ascii="Times New Roman" w:hAnsi="Times New Roman"/>
          <w:snapToGrid w:val="0"/>
          <w:sz w:val="24"/>
          <w:szCs w:val="24"/>
        </w:rPr>
      </w:pPr>
    </w:p>
    <w:p w14:paraId="253A2484" w14:textId="441F315F" w:rsidR="00AD6F4E" w:rsidRDefault="00AD6F4E" w:rsidP="00AD6F4E">
      <w:pPr>
        <w:autoSpaceDE w:val="0"/>
        <w:autoSpaceDN w:val="0"/>
        <w:ind w:firstLine="720"/>
      </w:pPr>
      <w:r w:rsidRPr="005C0ACC">
        <w:rPr>
          <w:rFonts w:ascii="Times New Roman" w:hAnsi="Times New Roman"/>
          <w:snapToGrid w:val="0"/>
          <w:sz w:val="24"/>
          <w:szCs w:val="24"/>
        </w:rPr>
        <w:t>The</w:t>
      </w:r>
      <w:r w:rsidR="002B3A3B" w:rsidRPr="005C0ACC">
        <w:rPr>
          <w:rFonts w:ascii="Times New Roman" w:hAnsi="Times New Roman"/>
          <w:snapToGrid w:val="0"/>
          <w:sz w:val="24"/>
          <w:szCs w:val="24"/>
        </w:rPr>
        <w:t xml:space="preserve"> ready-to-eat meat and poultry </w:t>
      </w:r>
      <w:r w:rsidRPr="005C0ACC">
        <w:rPr>
          <w:rFonts w:ascii="Times New Roman" w:hAnsi="Times New Roman"/>
          <w:snapToGrid w:val="0"/>
          <w:sz w:val="24"/>
          <w:szCs w:val="24"/>
        </w:rPr>
        <w:t>ite</w:t>
      </w:r>
      <w:r>
        <w:rPr>
          <w:rFonts w:ascii="Times New Roman" w:hAnsi="Times New Roman"/>
          <w:snapToGrid w:val="0"/>
          <w:sz w:val="24"/>
          <w:szCs w:val="24"/>
        </w:rPr>
        <w:t xml:space="preserve">ms were produced </w:t>
      </w:r>
      <w:r w:rsidR="002B3A3B">
        <w:rPr>
          <w:rFonts w:ascii="Times New Roman" w:hAnsi="Times New Roman"/>
          <w:snapToGrid w:val="0"/>
          <w:sz w:val="24"/>
          <w:szCs w:val="24"/>
        </w:rPr>
        <w:t xml:space="preserve">from Sept. 27, 2017 through Oct. </w:t>
      </w:r>
      <w:r w:rsidR="002B3A3B" w:rsidRPr="002B3A3B">
        <w:rPr>
          <w:rFonts w:ascii="Times New Roman" w:hAnsi="Times New Roman"/>
          <w:snapToGrid w:val="0"/>
          <w:sz w:val="24"/>
          <w:szCs w:val="24"/>
        </w:rPr>
        <w:t>15, 2018</w:t>
      </w:r>
      <w:r>
        <w:rPr>
          <w:rFonts w:ascii="Times New Roman" w:hAnsi="Times New Roman"/>
          <w:snapToGrid w:val="0"/>
          <w:color w:val="FF0000"/>
          <w:sz w:val="24"/>
          <w:szCs w:val="24"/>
        </w:rPr>
        <w:t xml:space="preserve">. </w:t>
      </w:r>
      <w:r>
        <w:rPr>
          <w:rFonts w:ascii="Times New Roman" w:hAnsi="Times New Roman"/>
          <w:snapToGrid w:val="0"/>
          <w:sz w:val="24"/>
          <w:szCs w:val="24"/>
        </w:rPr>
        <w:t xml:space="preserve">The following products are subject to recall: </w:t>
      </w:r>
    </w:p>
    <w:p w14:paraId="4297B172" w14:textId="77777777" w:rsidR="00AD6F4E" w:rsidRDefault="00AD6F4E" w:rsidP="00AD6F4E">
      <w:pPr>
        <w:autoSpaceDE w:val="0"/>
        <w:autoSpaceDN w:val="0"/>
        <w:ind w:firstLine="720"/>
      </w:pPr>
      <w:r>
        <w:rPr>
          <w:rFonts w:ascii="Times New Roman" w:hAnsi="Times New Roman"/>
          <w:snapToGrid w:val="0"/>
          <w:sz w:val="24"/>
          <w:szCs w:val="24"/>
        </w:rPr>
        <w:t xml:space="preserve">       </w:t>
      </w:r>
    </w:p>
    <w:p w14:paraId="507F45EB" w14:textId="2F86D103" w:rsidR="00586244" w:rsidRDefault="00765367" w:rsidP="000310C9">
      <w:pPr>
        <w:numPr>
          <w:ilvl w:val="0"/>
          <w:numId w:val="5"/>
        </w:numPr>
        <w:snapToGrid w:val="0"/>
        <w:rPr>
          <w:rFonts w:eastAsia="Times New Roman"/>
        </w:rPr>
      </w:pPr>
      <w:r>
        <w:rPr>
          <w:rFonts w:ascii="Times New Roman" w:eastAsia="Times New Roman" w:hAnsi="Times New Roman"/>
          <w:snapToGrid w:val="0"/>
          <w:sz w:val="24"/>
          <w:szCs w:val="24"/>
        </w:rPr>
        <w:t>16</w:t>
      </w:r>
      <w:r w:rsidR="000310C9">
        <w:rPr>
          <w:rFonts w:ascii="Times New Roman" w:eastAsia="Times New Roman" w:hAnsi="Times New Roman"/>
          <w:snapToGrid w:val="0"/>
          <w:sz w:val="24"/>
          <w:szCs w:val="24"/>
        </w:rPr>
        <w:t>-oz</w:t>
      </w:r>
      <w:r w:rsidR="00586244">
        <w:rPr>
          <w:rFonts w:ascii="Times New Roman" w:eastAsia="Times New Roman" w:hAnsi="Times New Roman"/>
          <w:snapToGrid w:val="0"/>
          <w:sz w:val="24"/>
          <w:szCs w:val="24"/>
        </w:rPr>
        <w:t>.</w:t>
      </w:r>
      <w:r w:rsidR="00586244" w:rsidRPr="000310C9">
        <w:rPr>
          <w:rFonts w:ascii="Times New Roman" w:eastAsia="Times New Roman" w:hAnsi="Times New Roman"/>
          <w:snapToGrid w:val="0"/>
          <w:sz w:val="24"/>
          <w:szCs w:val="24"/>
        </w:rPr>
        <w:t xml:space="preserve"> </w:t>
      </w:r>
      <w:r w:rsidRPr="000310C9">
        <w:rPr>
          <w:rFonts w:ascii="Times New Roman" w:eastAsia="Times New Roman" w:hAnsi="Times New Roman"/>
          <w:snapToGrid w:val="0"/>
          <w:sz w:val="24"/>
          <w:szCs w:val="24"/>
        </w:rPr>
        <w:t xml:space="preserve">plastic-wrapped </w:t>
      </w:r>
      <w:r w:rsidR="000310C9" w:rsidRPr="000310C9">
        <w:rPr>
          <w:rFonts w:ascii="Times New Roman" w:eastAsia="Times New Roman" w:hAnsi="Times New Roman"/>
          <w:snapToGrid w:val="0"/>
          <w:sz w:val="24"/>
          <w:szCs w:val="24"/>
        </w:rPr>
        <w:t>with paperboard sleeve</w:t>
      </w:r>
      <w:r w:rsidR="00586244" w:rsidRPr="000310C9">
        <w:rPr>
          <w:rFonts w:ascii="Times New Roman" w:eastAsia="Times New Roman" w:hAnsi="Times New Roman"/>
          <w:snapToGrid w:val="0"/>
          <w:sz w:val="24"/>
          <w:szCs w:val="24"/>
        </w:rPr>
        <w:t xml:space="preserve"> packages containing </w:t>
      </w:r>
      <w:r w:rsidR="00910F1A">
        <w:rPr>
          <w:rFonts w:ascii="Times New Roman" w:eastAsia="Times New Roman" w:hAnsi="Times New Roman"/>
          <w:snapToGrid w:val="0"/>
          <w:sz w:val="24"/>
          <w:szCs w:val="24"/>
        </w:rPr>
        <w:t>HARRIS TEETER FRESH FOODS MARKET DELI-BAKERY</w:t>
      </w:r>
      <w:r w:rsidR="000310C9">
        <w:rPr>
          <w:rFonts w:ascii="Times New Roman" w:eastAsia="Times New Roman" w:hAnsi="Times New Roman"/>
          <w:snapToGrid w:val="0"/>
          <w:sz w:val="24"/>
          <w:szCs w:val="24"/>
        </w:rPr>
        <w:t xml:space="preserve"> brand </w:t>
      </w:r>
      <w:r w:rsidR="00586244" w:rsidRPr="000310C9">
        <w:rPr>
          <w:rFonts w:ascii="Times New Roman" w:eastAsia="Times New Roman" w:hAnsi="Times New Roman"/>
          <w:snapToGrid w:val="0"/>
          <w:sz w:val="24"/>
          <w:szCs w:val="24"/>
        </w:rPr>
        <w:t>“</w:t>
      </w:r>
      <w:r w:rsidR="000310C9" w:rsidRPr="000310C9">
        <w:rPr>
          <w:rFonts w:ascii="Times New Roman" w:eastAsia="Times New Roman" w:hAnsi="Times New Roman"/>
          <w:snapToGrid w:val="0"/>
          <w:sz w:val="24"/>
          <w:szCs w:val="24"/>
        </w:rPr>
        <w:t>BBQ STYLE CHICKEN ARTISAN PIZZA,</w:t>
      </w:r>
      <w:r w:rsidR="00586244" w:rsidRPr="000310C9">
        <w:rPr>
          <w:rFonts w:ascii="Times New Roman" w:eastAsia="Times New Roman" w:hAnsi="Times New Roman"/>
          <w:snapToGrid w:val="0"/>
          <w:sz w:val="24"/>
          <w:szCs w:val="24"/>
        </w:rPr>
        <w:t xml:space="preserve">” </w:t>
      </w:r>
      <w:r w:rsidR="000310C9" w:rsidRPr="000310C9">
        <w:rPr>
          <w:rFonts w:ascii="Times New Roman" w:eastAsia="Times New Roman" w:hAnsi="Times New Roman"/>
          <w:snapToGrid w:val="0"/>
          <w:sz w:val="24"/>
          <w:szCs w:val="24"/>
        </w:rPr>
        <w:t>with “Use By” dates from 01/07/19 through 04/11/19 (inclusive)</w:t>
      </w:r>
      <w:r w:rsidR="00465E7F">
        <w:rPr>
          <w:rFonts w:ascii="Times New Roman" w:eastAsia="Times New Roman" w:hAnsi="Times New Roman"/>
          <w:snapToGrid w:val="0"/>
          <w:sz w:val="24"/>
          <w:szCs w:val="24"/>
        </w:rPr>
        <w:t xml:space="preserve"> printed on the case packaging</w:t>
      </w:r>
      <w:r w:rsidR="000310C9" w:rsidRPr="000310C9">
        <w:rPr>
          <w:rFonts w:ascii="Times New Roman" w:eastAsia="Times New Roman" w:hAnsi="Times New Roman"/>
          <w:snapToGrid w:val="0"/>
          <w:sz w:val="24"/>
          <w:szCs w:val="24"/>
        </w:rPr>
        <w:t>.</w:t>
      </w:r>
    </w:p>
    <w:p w14:paraId="3DAA2A9A" w14:textId="77777777" w:rsidR="00586244" w:rsidRDefault="00586244" w:rsidP="00586244">
      <w:pPr>
        <w:snapToGrid w:val="0"/>
        <w:ind w:left="360"/>
      </w:pPr>
      <w:r>
        <w:rPr>
          <w:rFonts w:ascii="Times New Roman" w:hAnsi="Times New Roman"/>
          <w:snapToGrid w:val="0"/>
          <w:sz w:val="24"/>
          <w:szCs w:val="24"/>
        </w:rPr>
        <w:t> </w:t>
      </w:r>
    </w:p>
    <w:p w14:paraId="443134CE" w14:textId="2CAE631E" w:rsidR="00586244" w:rsidRPr="006B7C49" w:rsidRDefault="000310C9" w:rsidP="000310C9">
      <w:pPr>
        <w:numPr>
          <w:ilvl w:val="0"/>
          <w:numId w:val="6"/>
        </w:numPr>
        <w:snapToGrid w:val="0"/>
        <w:rPr>
          <w:rFonts w:eastAsia="Times New Roman"/>
        </w:rPr>
      </w:pPr>
      <w:r w:rsidRPr="006B7C49">
        <w:rPr>
          <w:rFonts w:ascii="Times New Roman" w:eastAsia="Times New Roman" w:hAnsi="Times New Roman"/>
          <w:snapToGrid w:val="0"/>
          <w:sz w:val="24"/>
          <w:szCs w:val="24"/>
        </w:rPr>
        <w:t>8-oz</w:t>
      </w:r>
      <w:r w:rsidR="00586244" w:rsidRPr="006B7C49">
        <w:rPr>
          <w:rFonts w:ascii="Times New Roman" w:eastAsia="Times New Roman" w:hAnsi="Times New Roman"/>
          <w:snapToGrid w:val="0"/>
          <w:sz w:val="24"/>
          <w:szCs w:val="24"/>
        </w:rPr>
        <w:t xml:space="preserve">. </w:t>
      </w:r>
      <w:r w:rsidRPr="006B7C49">
        <w:rPr>
          <w:rFonts w:ascii="Times New Roman" w:eastAsia="Times New Roman" w:hAnsi="Times New Roman"/>
          <w:snapToGrid w:val="0"/>
          <w:sz w:val="24"/>
          <w:szCs w:val="24"/>
        </w:rPr>
        <w:t>butcher-paper wrapped</w:t>
      </w:r>
      <w:r w:rsidR="00586244" w:rsidRPr="006B7C49">
        <w:rPr>
          <w:rFonts w:ascii="Times New Roman" w:eastAsia="Times New Roman" w:hAnsi="Times New Roman"/>
          <w:snapToGrid w:val="0"/>
          <w:sz w:val="24"/>
          <w:szCs w:val="24"/>
        </w:rPr>
        <w:t xml:space="preserve"> packages containing </w:t>
      </w:r>
      <w:r w:rsidR="00910F1A" w:rsidRPr="006B7C49">
        <w:rPr>
          <w:rFonts w:ascii="Times New Roman" w:eastAsia="Times New Roman" w:hAnsi="Times New Roman"/>
          <w:snapToGrid w:val="0"/>
          <w:sz w:val="24"/>
          <w:szCs w:val="24"/>
        </w:rPr>
        <w:t>HARRIS TEETER FRESH FOODS MARKET DELI-BAKERY</w:t>
      </w:r>
      <w:r w:rsidRPr="006B7C49">
        <w:rPr>
          <w:rFonts w:ascii="Times New Roman" w:eastAsia="Times New Roman" w:hAnsi="Times New Roman"/>
          <w:snapToGrid w:val="0"/>
          <w:sz w:val="24"/>
          <w:szCs w:val="24"/>
        </w:rPr>
        <w:t xml:space="preserve"> brand </w:t>
      </w:r>
      <w:r w:rsidR="00586244" w:rsidRPr="006B7C49">
        <w:rPr>
          <w:rFonts w:ascii="Times New Roman" w:eastAsia="Times New Roman" w:hAnsi="Times New Roman"/>
          <w:snapToGrid w:val="0"/>
          <w:sz w:val="24"/>
          <w:szCs w:val="24"/>
        </w:rPr>
        <w:t>“</w:t>
      </w:r>
      <w:r w:rsidRPr="006B7C49">
        <w:rPr>
          <w:rFonts w:ascii="Times New Roman" w:eastAsia="Times New Roman" w:hAnsi="Times New Roman"/>
          <w:snapToGrid w:val="0"/>
          <w:sz w:val="24"/>
          <w:szCs w:val="24"/>
        </w:rPr>
        <w:t>CHICKEN SAUSAGE, EGG WHITE and CHEESE BREAKFAST BURRITO,</w:t>
      </w:r>
      <w:r w:rsidR="00586244" w:rsidRPr="006B7C49">
        <w:rPr>
          <w:rFonts w:ascii="Times New Roman" w:eastAsia="Times New Roman" w:hAnsi="Times New Roman"/>
          <w:snapToGrid w:val="0"/>
          <w:sz w:val="24"/>
          <w:szCs w:val="24"/>
        </w:rPr>
        <w:t xml:space="preserve">” </w:t>
      </w:r>
      <w:r w:rsidRPr="006B7C49">
        <w:rPr>
          <w:rFonts w:ascii="Times New Roman" w:eastAsia="Times New Roman" w:hAnsi="Times New Roman"/>
          <w:snapToGrid w:val="0"/>
          <w:sz w:val="24"/>
          <w:szCs w:val="24"/>
        </w:rPr>
        <w:t>with “Use By” dates from 01/24/18 through 10/25/18 (inclusive)</w:t>
      </w:r>
      <w:r w:rsidR="00465E7F">
        <w:rPr>
          <w:rFonts w:ascii="Times New Roman" w:eastAsia="Times New Roman" w:hAnsi="Times New Roman"/>
          <w:snapToGrid w:val="0"/>
          <w:sz w:val="24"/>
          <w:szCs w:val="24"/>
        </w:rPr>
        <w:t xml:space="preserve"> printed on the case packaging</w:t>
      </w:r>
      <w:r w:rsidRPr="006B7C49">
        <w:rPr>
          <w:rFonts w:ascii="Times New Roman" w:eastAsia="Times New Roman" w:hAnsi="Times New Roman"/>
          <w:snapToGrid w:val="0"/>
          <w:sz w:val="24"/>
          <w:szCs w:val="24"/>
        </w:rPr>
        <w:t>.</w:t>
      </w:r>
    </w:p>
    <w:p w14:paraId="2EC39B07" w14:textId="77777777" w:rsidR="00586244" w:rsidRDefault="00586244" w:rsidP="00586244">
      <w:pPr>
        <w:snapToGrid w:val="0"/>
        <w:ind w:left="720"/>
      </w:pPr>
      <w:r>
        <w:rPr>
          <w:rFonts w:ascii="Times New Roman" w:hAnsi="Times New Roman"/>
          <w:snapToGrid w:val="0"/>
          <w:sz w:val="24"/>
          <w:szCs w:val="24"/>
        </w:rPr>
        <w:t> </w:t>
      </w:r>
    </w:p>
    <w:p w14:paraId="211F2D5E" w14:textId="391D2E52" w:rsidR="00031E85" w:rsidRPr="006B7C49" w:rsidRDefault="00031E85" w:rsidP="00276C2D">
      <w:pPr>
        <w:numPr>
          <w:ilvl w:val="0"/>
          <w:numId w:val="6"/>
        </w:numPr>
        <w:snapToGrid w:val="0"/>
        <w:rPr>
          <w:rFonts w:eastAsia="Times New Roman"/>
        </w:rPr>
      </w:pPr>
      <w:r w:rsidRPr="006B7C49">
        <w:rPr>
          <w:rFonts w:ascii="Times New Roman" w:eastAsia="Times New Roman" w:hAnsi="Times New Roman"/>
          <w:snapToGrid w:val="0"/>
          <w:sz w:val="24"/>
          <w:szCs w:val="24"/>
        </w:rPr>
        <w:t xml:space="preserve">8-oz. butcher-paper wrapped packages containing </w:t>
      </w:r>
      <w:r w:rsidR="00910F1A" w:rsidRPr="006B7C49">
        <w:rPr>
          <w:rFonts w:ascii="Times New Roman" w:eastAsia="Times New Roman" w:hAnsi="Times New Roman"/>
          <w:snapToGrid w:val="0"/>
          <w:sz w:val="24"/>
          <w:szCs w:val="24"/>
        </w:rPr>
        <w:t>HARRIS TEETER FRESH FOODS MARKET DELI-BAKERY</w:t>
      </w:r>
      <w:r w:rsidRPr="006B7C49">
        <w:rPr>
          <w:rFonts w:ascii="Times New Roman" w:eastAsia="Times New Roman" w:hAnsi="Times New Roman"/>
          <w:snapToGrid w:val="0"/>
          <w:sz w:val="24"/>
          <w:szCs w:val="24"/>
        </w:rPr>
        <w:t xml:space="preserve"> brand “</w:t>
      </w:r>
      <w:r>
        <w:rPr>
          <w:rFonts w:ascii="Times New Roman" w:eastAsia="Times New Roman" w:hAnsi="Times New Roman"/>
          <w:snapToGrid w:val="0"/>
          <w:sz w:val="24"/>
          <w:szCs w:val="24"/>
        </w:rPr>
        <w:t>BACON, EGG</w:t>
      </w:r>
      <w:r w:rsidRPr="006B7C49">
        <w:rPr>
          <w:rFonts w:ascii="Times New Roman" w:eastAsia="Times New Roman" w:hAnsi="Times New Roman"/>
          <w:snapToGrid w:val="0"/>
          <w:sz w:val="24"/>
          <w:szCs w:val="24"/>
        </w:rPr>
        <w:t xml:space="preserve"> and CHEESE BURRITO,” with “Use By” dates from</w:t>
      </w:r>
      <w:r w:rsidR="00276C2D">
        <w:rPr>
          <w:rFonts w:ascii="Times New Roman" w:eastAsia="Times New Roman" w:hAnsi="Times New Roman"/>
          <w:snapToGrid w:val="0"/>
          <w:sz w:val="24"/>
          <w:szCs w:val="24"/>
        </w:rPr>
        <w:t xml:space="preserve"> 01/24/18 through </w:t>
      </w:r>
      <w:r w:rsidR="00276C2D" w:rsidRPr="00276C2D">
        <w:rPr>
          <w:rFonts w:ascii="Times New Roman" w:eastAsia="Times New Roman" w:hAnsi="Times New Roman"/>
          <w:snapToGrid w:val="0"/>
          <w:sz w:val="24"/>
          <w:szCs w:val="24"/>
        </w:rPr>
        <w:t>10/25/18</w:t>
      </w:r>
      <w:r w:rsidR="00276C2D">
        <w:rPr>
          <w:rFonts w:ascii="Times New Roman" w:eastAsia="Times New Roman" w:hAnsi="Times New Roman"/>
          <w:snapToGrid w:val="0"/>
          <w:sz w:val="24"/>
          <w:szCs w:val="24"/>
        </w:rPr>
        <w:t xml:space="preserve"> </w:t>
      </w:r>
      <w:r w:rsidRPr="006B7C49">
        <w:rPr>
          <w:rFonts w:ascii="Times New Roman" w:eastAsia="Times New Roman" w:hAnsi="Times New Roman"/>
          <w:snapToGrid w:val="0"/>
          <w:sz w:val="24"/>
          <w:szCs w:val="24"/>
        </w:rPr>
        <w:t>(inclusive)</w:t>
      </w:r>
      <w:r w:rsidR="00465E7F">
        <w:rPr>
          <w:rFonts w:ascii="Times New Roman" w:eastAsia="Times New Roman" w:hAnsi="Times New Roman"/>
          <w:snapToGrid w:val="0"/>
          <w:sz w:val="24"/>
          <w:szCs w:val="24"/>
        </w:rPr>
        <w:t xml:space="preserve"> printed on the case packaging</w:t>
      </w:r>
      <w:r w:rsidRPr="006B7C49">
        <w:rPr>
          <w:rFonts w:ascii="Times New Roman" w:eastAsia="Times New Roman" w:hAnsi="Times New Roman"/>
          <w:snapToGrid w:val="0"/>
          <w:sz w:val="24"/>
          <w:szCs w:val="24"/>
        </w:rPr>
        <w:t>.</w:t>
      </w:r>
    </w:p>
    <w:p w14:paraId="441C301D" w14:textId="77777777" w:rsidR="00586244" w:rsidRDefault="00586244" w:rsidP="00586244">
      <w:pPr>
        <w:snapToGrid w:val="0"/>
        <w:ind w:left="720"/>
      </w:pPr>
      <w:r>
        <w:rPr>
          <w:rFonts w:ascii="Times New Roman" w:hAnsi="Times New Roman"/>
          <w:snapToGrid w:val="0"/>
          <w:sz w:val="24"/>
          <w:szCs w:val="24"/>
        </w:rPr>
        <w:t> </w:t>
      </w:r>
    </w:p>
    <w:p w14:paraId="086E8E86" w14:textId="19999DE8" w:rsidR="00586244" w:rsidRDefault="00276C2D" w:rsidP="00586244">
      <w:pPr>
        <w:numPr>
          <w:ilvl w:val="0"/>
          <w:numId w:val="8"/>
        </w:numPr>
        <w:snapToGrid w:val="0"/>
        <w:rPr>
          <w:rFonts w:eastAsia="Times New Roman"/>
        </w:rPr>
      </w:pPr>
      <w:r w:rsidRPr="00544A8B">
        <w:rPr>
          <w:rFonts w:ascii="Times New Roman" w:eastAsia="Times New Roman" w:hAnsi="Times New Roman"/>
          <w:snapToGrid w:val="0"/>
          <w:sz w:val="24"/>
          <w:szCs w:val="24"/>
        </w:rPr>
        <w:t>10-oz</w:t>
      </w:r>
      <w:r w:rsidR="00586244" w:rsidRPr="00544A8B">
        <w:rPr>
          <w:rFonts w:ascii="Times New Roman" w:eastAsia="Times New Roman" w:hAnsi="Times New Roman"/>
          <w:snapToGrid w:val="0"/>
          <w:sz w:val="24"/>
          <w:szCs w:val="24"/>
        </w:rPr>
        <w:t>.</w:t>
      </w:r>
      <w:r w:rsidRPr="00544A8B">
        <w:rPr>
          <w:rFonts w:ascii="Times New Roman" w:eastAsia="Times New Roman" w:hAnsi="Times New Roman"/>
          <w:snapToGrid w:val="0"/>
          <w:sz w:val="24"/>
          <w:szCs w:val="24"/>
        </w:rPr>
        <w:t xml:space="preserve"> butc</w:t>
      </w:r>
      <w:r w:rsidRPr="006B7C49">
        <w:rPr>
          <w:rFonts w:ascii="Times New Roman" w:eastAsia="Times New Roman" w:hAnsi="Times New Roman"/>
          <w:snapToGrid w:val="0"/>
          <w:sz w:val="24"/>
          <w:szCs w:val="24"/>
        </w:rPr>
        <w:t>her-paper wrapped packages containing</w:t>
      </w:r>
      <w:r w:rsidR="00586244">
        <w:rPr>
          <w:rFonts w:ascii="Times New Roman" w:eastAsia="Times New Roman" w:hAnsi="Times New Roman"/>
          <w:snapToGrid w:val="0"/>
          <w:color w:val="FF0000"/>
          <w:sz w:val="24"/>
          <w:szCs w:val="24"/>
        </w:rPr>
        <w:t xml:space="preserve"> </w:t>
      </w:r>
      <w:r>
        <w:rPr>
          <w:rFonts w:ascii="Times New Roman" w:eastAsia="Times New Roman" w:hAnsi="Times New Roman"/>
          <w:snapToGrid w:val="0"/>
          <w:sz w:val="24"/>
          <w:szCs w:val="24"/>
        </w:rPr>
        <w:t xml:space="preserve">“TRADER JOE’S CARNITAS WITH SALSA VERDE </w:t>
      </w:r>
      <w:r w:rsidR="00F0121C">
        <w:rPr>
          <w:rFonts w:ascii="Times New Roman" w:eastAsia="Times New Roman" w:hAnsi="Times New Roman"/>
          <w:snapToGrid w:val="0"/>
          <w:sz w:val="24"/>
          <w:szCs w:val="24"/>
        </w:rPr>
        <w:t>Burrito</w:t>
      </w:r>
      <w:r>
        <w:rPr>
          <w:rFonts w:ascii="Times New Roman" w:eastAsia="Times New Roman" w:hAnsi="Times New Roman"/>
          <w:snapToGrid w:val="0"/>
          <w:sz w:val="24"/>
          <w:szCs w:val="24"/>
        </w:rPr>
        <w:t>,</w:t>
      </w:r>
      <w:r w:rsidR="00586244">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with “Use By” dates from </w:t>
      </w:r>
      <w:r w:rsidR="00544A8B">
        <w:rPr>
          <w:rFonts w:ascii="Times New Roman" w:eastAsia="Times New Roman" w:hAnsi="Times New Roman"/>
          <w:snapToGrid w:val="0"/>
          <w:sz w:val="24"/>
          <w:szCs w:val="24"/>
        </w:rPr>
        <w:t>10/08/17 through 10/24/18 (inclusive)</w:t>
      </w:r>
      <w:r w:rsidR="00465E7F">
        <w:rPr>
          <w:rFonts w:ascii="Times New Roman" w:eastAsia="Times New Roman" w:hAnsi="Times New Roman"/>
          <w:snapToGrid w:val="0"/>
          <w:sz w:val="24"/>
          <w:szCs w:val="24"/>
        </w:rPr>
        <w:t xml:space="preserve"> printed on the retail packaging</w:t>
      </w:r>
      <w:r w:rsidR="00544A8B">
        <w:rPr>
          <w:rFonts w:ascii="Times New Roman" w:eastAsia="Times New Roman" w:hAnsi="Times New Roman"/>
          <w:snapToGrid w:val="0"/>
          <w:sz w:val="24"/>
          <w:szCs w:val="24"/>
        </w:rPr>
        <w:t>.</w:t>
      </w:r>
    </w:p>
    <w:p w14:paraId="145E50D2" w14:textId="77777777" w:rsidR="00AD6F4E" w:rsidRDefault="00AD6F4E" w:rsidP="00AD6F4E">
      <w:pPr>
        <w:ind w:firstLine="720"/>
      </w:pPr>
      <w:r>
        <w:rPr>
          <w:rFonts w:ascii="Times New Roman" w:hAnsi="Times New Roman"/>
          <w:snapToGrid w:val="0"/>
          <w:sz w:val="24"/>
          <w:szCs w:val="24"/>
        </w:rPr>
        <w:t> </w:t>
      </w:r>
    </w:p>
    <w:p w14:paraId="014F4D3A" w14:textId="0643551C" w:rsidR="00AD6F4E" w:rsidRDefault="00AD6F4E" w:rsidP="00AD6F4E">
      <w:pPr>
        <w:ind w:firstLine="720"/>
      </w:pPr>
      <w:r>
        <w:rPr>
          <w:rFonts w:ascii="Times New Roman" w:hAnsi="Times New Roman"/>
          <w:snapToGrid w:val="0"/>
          <w:sz w:val="24"/>
          <w:szCs w:val="24"/>
        </w:rPr>
        <w:t>The products subject to re</w:t>
      </w:r>
      <w:r w:rsidRPr="002B3A3B">
        <w:rPr>
          <w:rFonts w:ascii="Times New Roman" w:hAnsi="Times New Roman"/>
          <w:snapToGrid w:val="0"/>
          <w:sz w:val="24"/>
          <w:szCs w:val="24"/>
        </w:rPr>
        <w:t>call bear establishment number</w:t>
      </w:r>
      <w:r w:rsidR="002B3A3B" w:rsidRPr="002B3A3B">
        <w:rPr>
          <w:rFonts w:ascii="Times New Roman" w:hAnsi="Times New Roman"/>
          <w:snapToGrid w:val="0"/>
          <w:sz w:val="24"/>
          <w:szCs w:val="24"/>
        </w:rPr>
        <w:t>s</w:t>
      </w:r>
      <w:r w:rsidRPr="002B3A3B">
        <w:rPr>
          <w:rFonts w:ascii="Times New Roman" w:hAnsi="Times New Roman"/>
          <w:snapToGrid w:val="0"/>
          <w:sz w:val="24"/>
          <w:szCs w:val="24"/>
        </w:rPr>
        <w:t xml:space="preserve"> “EST. </w:t>
      </w:r>
      <w:r w:rsidR="002B3A3B" w:rsidRPr="002B3A3B">
        <w:rPr>
          <w:rFonts w:ascii="Times New Roman" w:hAnsi="Times New Roman"/>
          <w:snapToGrid w:val="0"/>
          <w:sz w:val="24"/>
          <w:szCs w:val="24"/>
        </w:rPr>
        <w:t xml:space="preserve">19198,” “P-19198,” </w:t>
      </w:r>
      <w:r w:rsidR="008F19BD">
        <w:rPr>
          <w:rFonts w:ascii="Times New Roman" w:hAnsi="Times New Roman"/>
          <w:snapToGrid w:val="0"/>
          <w:sz w:val="24"/>
          <w:szCs w:val="24"/>
        </w:rPr>
        <w:t>“EST. 46937</w:t>
      </w:r>
      <w:r w:rsidR="002B3A3B" w:rsidRPr="002B3A3B">
        <w:rPr>
          <w:rFonts w:ascii="Times New Roman" w:hAnsi="Times New Roman"/>
          <w:snapToGrid w:val="0"/>
          <w:sz w:val="24"/>
          <w:szCs w:val="24"/>
        </w:rPr>
        <w:t xml:space="preserve">” </w:t>
      </w:r>
      <w:r w:rsidR="00785A07">
        <w:rPr>
          <w:rFonts w:ascii="Times New Roman" w:hAnsi="Times New Roman"/>
          <w:snapToGrid w:val="0"/>
          <w:sz w:val="24"/>
          <w:szCs w:val="24"/>
        </w:rPr>
        <w:t xml:space="preserve">or </w:t>
      </w:r>
      <w:r w:rsidR="002B3A3B" w:rsidRPr="002B3A3B">
        <w:rPr>
          <w:rFonts w:ascii="Times New Roman" w:hAnsi="Times New Roman"/>
          <w:snapToGrid w:val="0"/>
          <w:sz w:val="24"/>
          <w:szCs w:val="24"/>
        </w:rPr>
        <w:t xml:space="preserve">“EST. 45335,” </w:t>
      </w:r>
      <w:r w:rsidRPr="002B3A3B">
        <w:rPr>
          <w:rFonts w:ascii="Times New Roman" w:hAnsi="Times New Roman"/>
          <w:snapToGrid w:val="0"/>
          <w:sz w:val="24"/>
          <w:szCs w:val="24"/>
        </w:rPr>
        <w:t xml:space="preserve">inside the USDA </w:t>
      </w:r>
      <w:proofErr w:type="gramStart"/>
      <w:r w:rsidRPr="002B3A3B">
        <w:rPr>
          <w:rFonts w:ascii="Times New Roman" w:hAnsi="Times New Roman"/>
          <w:snapToGrid w:val="0"/>
          <w:sz w:val="24"/>
          <w:szCs w:val="24"/>
        </w:rPr>
        <w:t>mark</w:t>
      </w:r>
      <w:proofErr w:type="gramEnd"/>
      <w:r w:rsidRPr="002B3A3B">
        <w:rPr>
          <w:rFonts w:ascii="Times New Roman" w:hAnsi="Times New Roman"/>
          <w:snapToGrid w:val="0"/>
          <w:sz w:val="24"/>
          <w:szCs w:val="24"/>
        </w:rPr>
        <w:t xml:space="preserve"> of inspection. These items were shipped to retail locations </w:t>
      </w:r>
      <w:r w:rsidR="002B3A3B" w:rsidRPr="002B3A3B">
        <w:rPr>
          <w:rFonts w:ascii="Times New Roman" w:hAnsi="Times New Roman"/>
          <w:snapToGrid w:val="0"/>
          <w:sz w:val="24"/>
          <w:szCs w:val="24"/>
        </w:rPr>
        <w:t>nationwide</w:t>
      </w:r>
      <w:r w:rsidRPr="002B3A3B">
        <w:rPr>
          <w:rFonts w:ascii="Times New Roman" w:hAnsi="Times New Roman"/>
          <w:snapToGrid w:val="0"/>
          <w:sz w:val="24"/>
          <w:szCs w:val="24"/>
        </w:rPr>
        <w:t>.</w:t>
      </w:r>
    </w:p>
    <w:p w14:paraId="5A5261BE" w14:textId="77777777" w:rsidR="00AD6F4E" w:rsidRDefault="00AD6F4E" w:rsidP="00AD6F4E">
      <w:pPr>
        <w:ind w:firstLine="720"/>
      </w:pPr>
      <w:r>
        <w:rPr>
          <w:rFonts w:ascii="Times New Roman" w:hAnsi="Times New Roman"/>
          <w:snapToGrid w:val="0"/>
          <w:sz w:val="24"/>
          <w:szCs w:val="24"/>
        </w:rPr>
        <w:t xml:space="preserve">                                  </w:t>
      </w:r>
    </w:p>
    <w:p w14:paraId="257C8E4B" w14:textId="77777777" w:rsidR="00586244" w:rsidRDefault="00AD6F4E" w:rsidP="00AD6F4E">
      <w:pPr>
        <w:ind w:firstLine="720"/>
        <w:rPr>
          <w:rFonts w:ascii="Times New Roman" w:hAnsi="Times New Roman"/>
          <w:snapToGrid w:val="0"/>
          <w:color w:val="FF0000"/>
          <w:sz w:val="24"/>
          <w:szCs w:val="24"/>
        </w:rPr>
      </w:pPr>
      <w:r>
        <w:rPr>
          <w:rFonts w:ascii="Times New Roman" w:hAnsi="Times New Roman"/>
          <w:snapToGrid w:val="0"/>
          <w:sz w:val="24"/>
          <w:szCs w:val="24"/>
        </w:rPr>
        <w:t>The problem w</w:t>
      </w:r>
      <w:r w:rsidRPr="005C0ACC">
        <w:rPr>
          <w:rFonts w:ascii="Times New Roman" w:hAnsi="Times New Roman"/>
          <w:snapToGrid w:val="0"/>
          <w:sz w:val="24"/>
          <w:szCs w:val="24"/>
        </w:rPr>
        <w:t>as discovered</w:t>
      </w:r>
      <w:r w:rsidR="006A7EE2">
        <w:rPr>
          <w:rFonts w:ascii="Times New Roman" w:hAnsi="Times New Roman"/>
          <w:snapToGrid w:val="0"/>
          <w:sz w:val="24"/>
          <w:szCs w:val="24"/>
        </w:rPr>
        <w:t xml:space="preserve"> on Oct. 16</w:t>
      </w:r>
      <w:r w:rsidR="002B3A3B" w:rsidRPr="005C0ACC">
        <w:rPr>
          <w:rFonts w:ascii="Times New Roman" w:hAnsi="Times New Roman"/>
          <w:snapToGrid w:val="0"/>
          <w:sz w:val="24"/>
          <w:szCs w:val="24"/>
        </w:rPr>
        <w:t>, 2018</w:t>
      </w:r>
      <w:r w:rsidR="005C0ACC" w:rsidRPr="005C0ACC">
        <w:rPr>
          <w:rFonts w:ascii="Times New Roman" w:hAnsi="Times New Roman"/>
          <w:snapToGrid w:val="0"/>
          <w:sz w:val="24"/>
          <w:szCs w:val="24"/>
        </w:rPr>
        <w:t>,</w:t>
      </w:r>
      <w:r w:rsidR="002B3A3B" w:rsidRPr="005C0ACC">
        <w:rPr>
          <w:rFonts w:ascii="Times New Roman" w:hAnsi="Times New Roman"/>
          <w:snapToGrid w:val="0"/>
          <w:sz w:val="24"/>
          <w:szCs w:val="24"/>
        </w:rPr>
        <w:t xml:space="preserve"> when </w:t>
      </w:r>
      <w:r w:rsidR="005C0ACC" w:rsidRPr="005C0ACC">
        <w:rPr>
          <w:rFonts w:ascii="Times New Roman" w:hAnsi="Times New Roman"/>
          <w:snapToGrid w:val="0"/>
          <w:sz w:val="24"/>
          <w:szCs w:val="24"/>
        </w:rPr>
        <w:t>Bakkavor Foods USA, Inc.</w:t>
      </w:r>
      <w:r w:rsidR="002B3A3B" w:rsidRPr="005C0ACC">
        <w:rPr>
          <w:rFonts w:ascii="Times New Roman" w:hAnsi="Times New Roman"/>
          <w:snapToGrid w:val="0"/>
          <w:sz w:val="24"/>
          <w:szCs w:val="24"/>
        </w:rPr>
        <w:t xml:space="preserve"> received notification that the</w:t>
      </w:r>
      <w:r w:rsidR="005C0ACC" w:rsidRPr="005C0ACC">
        <w:rPr>
          <w:rFonts w:ascii="Times New Roman" w:hAnsi="Times New Roman"/>
          <w:snapToGrid w:val="0"/>
          <w:sz w:val="24"/>
          <w:szCs w:val="24"/>
        </w:rPr>
        <w:t xml:space="preserve"> onion</w:t>
      </w:r>
      <w:r w:rsidR="002B3A3B" w:rsidRPr="005C0ACC">
        <w:rPr>
          <w:rFonts w:ascii="Times New Roman" w:hAnsi="Times New Roman"/>
          <w:snapToGrid w:val="0"/>
          <w:sz w:val="24"/>
          <w:szCs w:val="24"/>
        </w:rPr>
        <w:t xml:space="preserve"> used in the production of their </w:t>
      </w:r>
      <w:r w:rsidR="005C0ACC" w:rsidRPr="005C0ACC">
        <w:rPr>
          <w:rFonts w:ascii="Times New Roman" w:hAnsi="Times New Roman"/>
          <w:snapToGrid w:val="0"/>
          <w:sz w:val="24"/>
          <w:szCs w:val="24"/>
        </w:rPr>
        <w:t xml:space="preserve">ready-to-eat meat and poultry products </w:t>
      </w:r>
      <w:r w:rsidR="002B3A3B" w:rsidRPr="005C0ACC">
        <w:rPr>
          <w:rFonts w:ascii="Times New Roman" w:hAnsi="Times New Roman"/>
          <w:snapToGrid w:val="0"/>
          <w:sz w:val="24"/>
          <w:szCs w:val="24"/>
        </w:rPr>
        <w:t xml:space="preserve">was being recalled by their </w:t>
      </w:r>
      <w:r w:rsidR="0049528B">
        <w:rPr>
          <w:rFonts w:ascii="Times New Roman" w:hAnsi="Times New Roman"/>
          <w:snapToGrid w:val="0"/>
          <w:sz w:val="24"/>
          <w:szCs w:val="24"/>
        </w:rPr>
        <w:t>onion</w:t>
      </w:r>
      <w:r w:rsidR="002B3A3B" w:rsidRPr="005C0ACC">
        <w:rPr>
          <w:rFonts w:ascii="Times New Roman" w:hAnsi="Times New Roman"/>
          <w:snapToGrid w:val="0"/>
          <w:sz w:val="24"/>
          <w:szCs w:val="24"/>
        </w:rPr>
        <w:t xml:space="preserve"> supplier due to </w:t>
      </w:r>
      <w:r w:rsidR="002B3A3B" w:rsidRPr="005C0ACC">
        <w:rPr>
          <w:rFonts w:ascii="Times New Roman" w:hAnsi="Times New Roman"/>
          <w:i/>
          <w:snapToGrid w:val="0"/>
          <w:sz w:val="24"/>
          <w:szCs w:val="24"/>
        </w:rPr>
        <w:t>Listeria monocytogenes</w:t>
      </w:r>
      <w:r w:rsidR="002B3A3B" w:rsidRPr="005C0ACC">
        <w:rPr>
          <w:rFonts w:ascii="Times New Roman" w:hAnsi="Times New Roman"/>
          <w:snapToGrid w:val="0"/>
          <w:sz w:val="24"/>
          <w:szCs w:val="24"/>
        </w:rPr>
        <w:t xml:space="preserve"> and </w:t>
      </w:r>
      <w:r w:rsidR="002B3A3B" w:rsidRPr="005C0ACC">
        <w:rPr>
          <w:rFonts w:ascii="Times New Roman" w:hAnsi="Times New Roman"/>
          <w:i/>
          <w:snapToGrid w:val="0"/>
          <w:sz w:val="24"/>
          <w:szCs w:val="24"/>
        </w:rPr>
        <w:t>Salmonella</w:t>
      </w:r>
      <w:r w:rsidR="002B3A3B" w:rsidRPr="005C0ACC">
        <w:rPr>
          <w:rFonts w:ascii="Times New Roman" w:hAnsi="Times New Roman"/>
          <w:snapToGrid w:val="0"/>
          <w:sz w:val="24"/>
          <w:szCs w:val="24"/>
        </w:rPr>
        <w:t xml:space="preserve"> concerns.</w:t>
      </w:r>
      <w:r w:rsidR="0049528B">
        <w:rPr>
          <w:rFonts w:ascii="Times New Roman" w:hAnsi="Times New Roman"/>
          <w:snapToGrid w:val="0"/>
          <w:sz w:val="24"/>
          <w:szCs w:val="24"/>
        </w:rPr>
        <w:t xml:space="preserve"> More information about the onion supplier’s recall can be found on the U.S. Food and Drug administration web site at </w:t>
      </w:r>
      <w:hyperlink r:id="rId8" w:history="1">
        <w:r w:rsidR="0049528B" w:rsidRPr="00E40658">
          <w:rPr>
            <w:rStyle w:val="Hyperlink"/>
            <w:rFonts w:ascii="Times New Roman" w:hAnsi="Times New Roman"/>
            <w:snapToGrid w:val="0"/>
            <w:sz w:val="24"/>
            <w:szCs w:val="24"/>
          </w:rPr>
          <w:t>https://www.fda.gov/Food/RecallsOutbreaksEmergencies/SafetyAlertsAdvisories/ucm623828.htm</w:t>
        </w:r>
      </w:hyperlink>
      <w:r w:rsidR="0049528B">
        <w:rPr>
          <w:rFonts w:ascii="Times New Roman" w:hAnsi="Times New Roman"/>
          <w:snapToGrid w:val="0"/>
          <w:sz w:val="24"/>
          <w:szCs w:val="24"/>
        </w:rPr>
        <w:t xml:space="preserve">. </w:t>
      </w:r>
    </w:p>
    <w:p w14:paraId="366B9123" w14:textId="77777777" w:rsidR="00586244" w:rsidRDefault="00586244" w:rsidP="00AD6F4E">
      <w:pPr>
        <w:ind w:firstLine="720"/>
        <w:rPr>
          <w:rFonts w:ascii="Times New Roman" w:hAnsi="Times New Roman"/>
          <w:snapToGrid w:val="0"/>
          <w:color w:val="FF0000"/>
          <w:sz w:val="24"/>
          <w:szCs w:val="24"/>
        </w:rPr>
      </w:pPr>
    </w:p>
    <w:p w14:paraId="57ABC6E7" w14:textId="61AE9DB8" w:rsidR="00AD6F4E" w:rsidRPr="005C0ACC" w:rsidRDefault="00AD6F4E" w:rsidP="00AD6F4E">
      <w:pPr>
        <w:ind w:firstLine="720"/>
        <w:rPr>
          <w:rFonts w:ascii="Times New Roman" w:hAnsi="Times New Roman"/>
          <w:snapToGrid w:val="0"/>
          <w:sz w:val="24"/>
          <w:szCs w:val="24"/>
        </w:rPr>
      </w:pPr>
      <w:r w:rsidRPr="005C0ACC">
        <w:rPr>
          <w:rFonts w:ascii="Times New Roman" w:hAnsi="Times New Roman"/>
          <w:snapToGrid w:val="0"/>
          <w:sz w:val="24"/>
          <w:szCs w:val="24"/>
        </w:rPr>
        <w:t>There have been no confirmed reports of adverse reactions due to consumption of these products.</w:t>
      </w:r>
      <w:r w:rsidR="00586244" w:rsidRPr="005C0ACC">
        <w:rPr>
          <w:rFonts w:ascii="Times New Roman" w:hAnsi="Times New Roman"/>
          <w:sz w:val="24"/>
          <w:szCs w:val="24"/>
        </w:rPr>
        <w:t xml:space="preserve"> Anyone concerned about an injury or illness should contact a healthcare provider.</w:t>
      </w:r>
      <w:r w:rsidR="00586244" w:rsidRPr="005C0ACC">
        <w:rPr>
          <w:rFonts w:ascii="Times New Roman" w:hAnsi="Times New Roman"/>
          <w:snapToGrid w:val="0"/>
          <w:sz w:val="24"/>
          <w:szCs w:val="24"/>
        </w:rPr>
        <w:t> </w:t>
      </w:r>
      <w:r w:rsidR="00586244" w:rsidRPr="005C0ACC">
        <w:rPr>
          <w:rFonts w:ascii="Verdana" w:hAnsi="Verdana"/>
          <w:snapToGrid w:val="0"/>
          <w:sz w:val="17"/>
          <w:szCs w:val="17"/>
        </w:rPr>
        <w:t> </w:t>
      </w:r>
    </w:p>
    <w:p w14:paraId="73FA67ED" w14:textId="77777777" w:rsidR="00AD6F4E" w:rsidRDefault="00AD6F4E" w:rsidP="005C0ACC">
      <w:r>
        <w:rPr>
          <w:rFonts w:ascii="Times New Roman" w:hAnsi="Times New Roman"/>
          <w:snapToGrid w:val="0"/>
          <w:color w:val="E36C0A"/>
          <w:sz w:val="24"/>
          <w:szCs w:val="24"/>
        </w:rPr>
        <w:t> </w:t>
      </w:r>
    </w:p>
    <w:p w14:paraId="6871F165" w14:textId="77777777" w:rsidR="00AD6F4E" w:rsidRDefault="00AD6F4E" w:rsidP="00AD6F4E">
      <w:pPr>
        <w:ind w:firstLine="720"/>
        <w:rPr>
          <w:rFonts w:ascii="Times New Roman" w:hAnsi="Times New Roman"/>
          <w:snapToGrid w:val="0"/>
          <w:sz w:val="24"/>
          <w:szCs w:val="24"/>
        </w:rPr>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Salmonella</w:t>
      </w:r>
      <w:r>
        <w:rPr>
          <w:rFonts w:ascii="Times New Roman" w:hAnsi="Times New Roman"/>
          <w:snapToGrid w:val="0"/>
          <w:sz w:val="24"/>
          <w:szCs w:val="24"/>
        </w:rPr>
        <w:t xml:space="preserve"> can cause salmonellosis, one of the most common bacterial foodborne illnesses. The most common symptoms of salmonellosis are diarrhea, abdominal cramps, and fever within 12 to 72 hours after eating the contaminated product. The illness usually lasts 4 to 7 days. Most people recover without treatment. In some persons, however, the diarrhea may be so severe that the patient needs to be hospitalized. Older adults, infants, and persons with weakened immune systems are more likely to develop a severe illness. Individuals concerned about an illness should contact their health care provider.</w:t>
      </w:r>
    </w:p>
    <w:p w14:paraId="7646AB18" w14:textId="77777777" w:rsidR="002B3A3B" w:rsidRDefault="002B3A3B" w:rsidP="00AD6F4E">
      <w:pPr>
        <w:ind w:firstLine="720"/>
        <w:rPr>
          <w:rFonts w:ascii="Times New Roman" w:hAnsi="Times New Roman"/>
          <w:snapToGrid w:val="0"/>
          <w:sz w:val="24"/>
          <w:szCs w:val="24"/>
        </w:rPr>
      </w:pPr>
    </w:p>
    <w:p w14:paraId="101EBE25" w14:textId="77777777" w:rsidR="002B3A3B" w:rsidRDefault="002B3A3B" w:rsidP="002B3A3B">
      <w:pPr>
        <w:ind w:firstLine="695"/>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 xml:space="preserve">L. monocytogenes </w:t>
      </w:r>
      <w:r>
        <w:rPr>
          <w:rFonts w:ascii="Times New Roman" w:hAnsi="Times New Roman"/>
          <w:snapToGrid w:val="0"/>
          <w:sz w:val="24"/>
          <w:szCs w:val="24"/>
        </w:rPr>
        <w:t>can cause listeriosis, a serious infection that primarily affects older adults, persons with weakened immune systems, and pregnant women and their newborns. Less commonly, persons outside these risk groups are affected.</w:t>
      </w:r>
    </w:p>
    <w:p w14:paraId="06713FD3" w14:textId="77777777" w:rsidR="002B3A3B" w:rsidRDefault="002B3A3B" w:rsidP="002B3A3B">
      <w:r>
        <w:rPr>
          <w:rFonts w:ascii="Times New Roman" w:hAnsi="Times New Roman"/>
          <w:snapToGrid w:val="0"/>
          <w:color w:val="E36C0A"/>
          <w:sz w:val="24"/>
          <w:szCs w:val="24"/>
        </w:rPr>
        <w:t> </w:t>
      </w:r>
    </w:p>
    <w:p w14:paraId="41AA45D6" w14:textId="77777777" w:rsidR="002B3A3B" w:rsidRPr="00F7575C" w:rsidRDefault="002B3A3B" w:rsidP="002B3A3B">
      <w:pPr>
        <w:ind w:firstLine="720"/>
      </w:pPr>
      <w:r>
        <w:rPr>
          <w:rFonts w:ascii="Times New Roman" w:hAnsi="Times New Roman"/>
          <w:snapToGrid w:val="0"/>
          <w:sz w:val="24"/>
          <w:szCs w:val="24"/>
        </w:rPr>
        <w:t>Listeriosis can cause fever, muscle aches, headache, stiff neck, confusion, loss of balance and convulsions sometimes preceded by diarrhea or other gastrointestinal symptoms. An invasive infection spreads beyond the gastrointestinal tract. In pregnant women, the infection can cause miscarriages, stillbirths, premature delivery or life-threatening infection of the newborn. In addition, serious and someti</w:t>
      </w:r>
      <w:r w:rsidRPr="007C070F">
        <w:rPr>
          <w:rFonts w:ascii="Times New Roman" w:hAnsi="Times New Roman"/>
          <w:snapToGrid w:val="0"/>
          <w:sz w:val="24"/>
          <w:szCs w:val="24"/>
        </w:rPr>
        <w:t>mes fatal infections in older adults and persons with weakened immune systems. Listeriosis is treated with antibiotics. Persons in the higher-risk categories who experience flu-like symp</w:t>
      </w:r>
      <w:r w:rsidRPr="00F7575C">
        <w:rPr>
          <w:rFonts w:ascii="Times New Roman" w:hAnsi="Times New Roman"/>
          <w:snapToGrid w:val="0"/>
          <w:sz w:val="24"/>
          <w:szCs w:val="24"/>
        </w:rPr>
        <w:t>toms within two months after eating contaminated food should seek medical care and tell the health care provider about eating the contaminated food.</w:t>
      </w:r>
    </w:p>
    <w:p w14:paraId="3C4607D2" w14:textId="77777777" w:rsidR="00AD6F4E" w:rsidRDefault="00AD6F4E" w:rsidP="00AD6F4E">
      <w:pPr>
        <w:autoSpaceDE w:val="0"/>
        <w:autoSpaceDN w:val="0"/>
        <w:ind w:firstLine="720"/>
      </w:pPr>
      <w:r>
        <w:rPr>
          <w:rFonts w:ascii="Times New Roman" w:hAnsi="Times New Roman"/>
          <w:snapToGrid w:val="0"/>
          <w:sz w:val="24"/>
          <w:szCs w:val="24"/>
        </w:rPr>
        <w:t> </w:t>
      </w:r>
    </w:p>
    <w:p w14:paraId="65A6DE66" w14:textId="77777777" w:rsidR="00586244" w:rsidRPr="002B3A3B" w:rsidRDefault="00586244" w:rsidP="00586244">
      <w:pPr>
        <w:ind w:firstLine="720"/>
        <w:rPr>
          <w:rFonts w:ascii="Times New Roman" w:hAnsi="Times New Roman"/>
          <w:sz w:val="24"/>
        </w:rPr>
      </w:pPr>
      <w:r w:rsidRPr="002B3A3B">
        <w:rPr>
          <w:rFonts w:ascii="Times New Roman" w:hAnsi="Times New Roman"/>
          <w:snapToGrid w:val="0"/>
          <w:sz w:val="24"/>
          <w:szCs w:val="24"/>
        </w:rPr>
        <w:t xml:space="preserve">FSIS is concerned that some product may be </w:t>
      </w:r>
      <w:r w:rsidR="002B3A3B" w:rsidRPr="002B3A3B">
        <w:rPr>
          <w:rFonts w:ascii="Times New Roman" w:hAnsi="Times New Roman"/>
          <w:snapToGrid w:val="0"/>
          <w:sz w:val="24"/>
          <w:szCs w:val="24"/>
        </w:rPr>
        <w:t>i</w:t>
      </w:r>
      <w:r w:rsidRPr="002B3A3B">
        <w:rPr>
          <w:rFonts w:ascii="Times New Roman" w:hAnsi="Times New Roman"/>
          <w:snapToGrid w:val="0"/>
          <w:sz w:val="24"/>
          <w:szCs w:val="24"/>
        </w:rPr>
        <w:t xml:space="preserve">n consumers’ </w:t>
      </w:r>
      <w:r w:rsidR="002B3A3B" w:rsidRPr="002B3A3B">
        <w:rPr>
          <w:rFonts w:ascii="Times New Roman" w:hAnsi="Times New Roman"/>
          <w:snapToGrid w:val="0"/>
          <w:sz w:val="24"/>
          <w:szCs w:val="24"/>
        </w:rPr>
        <w:t xml:space="preserve">refrigerators or </w:t>
      </w:r>
      <w:r w:rsidRPr="002B3A3B">
        <w:rPr>
          <w:rFonts w:ascii="Times New Roman" w:hAnsi="Times New Roman"/>
          <w:snapToGrid w:val="0"/>
          <w:sz w:val="24"/>
          <w:szCs w:val="24"/>
        </w:rPr>
        <w:t xml:space="preserve">freezers. </w:t>
      </w:r>
      <w:r w:rsidRPr="002B3A3B">
        <w:rPr>
          <w:rFonts w:ascii="Times New Roman" w:hAnsi="Times New Roman"/>
          <w:sz w:val="24"/>
        </w:rPr>
        <w:t>Consumers who have purchased these products are urged not to consume them. These products should be thrown away or returned to the place of purchase.</w:t>
      </w:r>
    </w:p>
    <w:p w14:paraId="4DAEEA76" w14:textId="77777777" w:rsidR="00AD6F4E" w:rsidRPr="002B3A3B" w:rsidRDefault="00AD6F4E" w:rsidP="00AD6F4E">
      <w:pPr>
        <w:autoSpaceDE w:val="0"/>
        <w:autoSpaceDN w:val="0"/>
        <w:ind w:firstLine="720"/>
      </w:pPr>
      <w:r w:rsidRPr="002B3A3B">
        <w:rPr>
          <w:rFonts w:ascii="Verdana" w:hAnsi="Verdana"/>
          <w:snapToGrid w:val="0"/>
          <w:sz w:val="17"/>
          <w:szCs w:val="17"/>
        </w:rPr>
        <w:t> </w:t>
      </w:r>
    </w:p>
    <w:p w14:paraId="4A6590ED" w14:textId="77777777" w:rsidR="00AD6F4E" w:rsidRDefault="00AD6F4E" w:rsidP="00AD6F4E">
      <w:pPr>
        <w:autoSpaceDE w:val="0"/>
        <w:autoSpaceDN w:val="0"/>
        <w:ind w:firstLine="720"/>
      </w:pPr>
      <w:r w:rsidRPr="002B3A3B">
        <w:rPr>
          <w:rFonts w:ascii="Times New Roman" w:hAnsi="Times New Roman"/>
          <w:snapToGrid w:val="0"/>
          <w:sz w:val="24"/>
          <w:szCs w:val="24"/>
        </w:rPr>
        <w:t>FSIS routinely conducts recall effectiveness checks to verify recalling firms notify their</w:t>
      </w:r>
      <w:r w:rsidRPr="002B3A3B">
        <w:rPr>
          <w:rFonts w:ascii="Times New Roman" w:hAnsi="Times New Roman"/>
          <w:b/>
          <w:bCs/>
          <w:snapToGrid w:val="0"/>
          <w:sz w:val="24"/>
          <w:szCs w:val="24"/>
        </w:rPr>
        <w:t xml:space="preserve"> </w:t>
      </w:r>
      <w:r w:rsidRPr="002B3A3B">
        <w:rPr>
          <w:rFonts w:ascii="Times New Roman" w:hAnsi="Times New Roman"/>
          <w:snapToGrid w:val="0"/>
          <w:sz w:val="24"/>
          <w:szCs w:val="24"/>
        </w:rPr>
        <w:t xml:space="preserve">customers of the recall and that steps are taken to make certain that the product is no longer available to consumers. When available, </w:t>
      </w:r>
      <w:r w:rsidR="002B3A3B" w:rsidRPr="002B3A3B">
        <w:rPr>
          <w:rFonts w:ascii="Times New Roman" w:hAnsi="Times New Roman"/>
          <w:snapToGrid w:val="0"/>
          <w:sz w:val="24"/>
          <w:szCs w:val="24"/>
        </w:rPr>
        <w:t xml:space="preserve">the retail distribution lists </w:t>
      </w:r>
      <w:r w:rsidRPr="002B3A3B">
        <w:rPr>
          <w:rFonts w:ascii="Times New Roman" w:hAnsi="Times New Roman"/>
          <w:snapToGrid w:val="0"/>
          <w:sz w:val="24"/>
          <w:szCs w:val="24"/>
        </w:rPr>
        <w:t>will be posted on the FSIS website at</w:t>
      </w:r>
      <w:r w:rsidRPr="002B3A3B">
        <w:rPr>
          <w:rFonts w:ascii="Times New Roman" w:hAnsi="Times New Roman"/>
          <w:snapToGrid w:val="0"/>
          <w:sz w:val="24"/>
          <w:szCs w:val="24"/>
          <w:lang w:val="en"/>
        </w:rPr>
        <w:t> </w:t>
      </w:r>
      <w:hyperlink r:id="rId9"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3575A8B1" w14:textId="77777777" w:rsidR="00AD6F4E" w:rsidRDefault="00AD6F4E" w:rsidP="00AD6F4E">
      <w:r>
        <w:rPr>
          <w:rFonts w:ascii="Times New Roman" w:hAnsi="Times New Roman"/>
          <w:snapToGrid w:val="0"/>
          <w:color w:val="000000"/>
          <w:sz w:val="24"/>
          <w:szCs w:val="24"/>
        </w:rPr>
        <w:t xml:space="preserve">            </w:t>
      </w:r>
    </w:p>
    <w:p w14:paraId="7DD56AE9" w14:textId="4E2E6593" w:rsidR="00AD6F4E" w:rsidRDefault="002B3A3B" w:rsidP="002B3A3B">
      <w:r>
        <w:rPr>
          <w:rFonts w:ascii="Times New Roman" w:hAnsi="Times New Roman"/>
          <w:snapToGrid w:val="0"/>
          <w:color w:val="000000"/>
          <w:sz w:val="24"/>
          <w:szCs w:val="24"/>
        </w:rPr>
        <w:t>          </w:t>
      </w:r>
      <w:r w:rsidR="005C0ACC">
        <w:rPr>
          <w:rFonts w:ascii="Times New Roman" w:hAnsi="Times New Roman"/>
          <w:snapToGrid w:val="0"/>
          <w:sz w:val="24"/>
          <w:szCs w:val="24"/>
        </w:rPr>
        <w:t>C</w:t>
      </w:r>
      <w:r w:rsidR="00AD6F4E">
        <w:rPr>
          <w:rFonts w:ascii="Times New Roman" w:hAnsi="Times New Roman"/>
          <w:snapToGrid w:val="0"/>
          <w:sz w:val="24"/>
          <w:szCs w:val="24"/>
        </w:rPr>
        <w:t>onsumers with questions regarding the recall can contac</w:t>
      </w:r>
      <w:r w:rsidR="005C0ACC">
        <w:rPr>
          <w:rFonts w:ascii="Times New Roman" w:hAnsi="Times New Roman"/>
          <w:snapToGrid w:val="0"/>
          <w:sz w:val="24"/>
          <w:szCs w:val="24"/>
        </w:rPr>
        <w:t>t</w:t>
      </w:r>
      <w:r w:rsidR="00DD2FBD">
        <w:rPr>
          <w:rFonts w:ascii="Times New Roman" w:hAnsi="Times New Roman"/>
          <w:snapToGrid w:val="0"/>
          <w:sz w:val="24"/>
          <w:szCs w:val="24"/>
        </w:rPr>
        <w:t xml:space="preserve"> the Bakkavor Foods USA, Inc. Corporate Recall Line at 1-855-312-7504</w:t>
      </w:r>
      <w:r w:rsidR="005C0ACC">
        <w:rPr>
          <w:rFonts w:ascii="Times New Roman" w:hAnsi="Times New Roman"/>
          <w:snapToGrid w:val="0"/>
          <w:sz w:val="24"/>
          <w:szCs w:val="24"/>
        </w:rPr>
        <w:t xml:space="preserve">. Members of the media with questions regarding the recall can contact </w:t>
      </w:r>
      <w:r w:rsidR="00DD2FBD">
        <w:rPr>
          <w:rFonts w:ascii="Times New Roman" w:hAnsi="Times New Roman"/>
          <w:snapToGrid w:val="0"/>
          <w:sz w:val="24"/>
          <w:szCs w:val="24"/>
        </w:rPr>
        <w:t xml:space="preserve">Shawn Stevens, </w:t>
      </w:r>
      <w:proofErr w:type="spellStart"/>
      <w:r w:rsidR="00DD2FBD">
        <w:rPr>
          <w:rFonts w:ascii="Times New Roman" w:hAnsi="Times New Roman"/>
          <w:snapToGrid w:val="0"/>
          <w:sz w:val="24"/>
          <w:szCs w:val="24"/>
        </w:rPr>
        <w:t>Bakkavor</w:t>
      </w:r>
      <w:proofErr w:type="spellEnd"/>
      <w:r w:rsidR="00DD2FBD">
        <w:rPr>
          <w:rFonts w:ascii="Times New Roman" w:hAnsi="Times New Roman"/>
          <w:snapToGrid w:val="0"/>
          <w:sz w:val="24"/>
          <w:szCs w:val="24"/>
        </w:rPr>
        <w:t xml:space="preserve"> Foods USA, Inc.</w:t>
      </w:r>
      <w:r w:rsidR="00801054">
        <w:rPr>
          <w:rFonts w:ascii="Times New Roman" w:hAnsi="Times New Roman"/>
          <w:snapToGrid w:val="0"/>
          <w:sz w:val="24"/>
          <w:szCs w:val="24"/>
        </w:rPr>
        <w:t>’s media representative</w:t>
      </w:r>
      <w:r w:rsidR="00DD2FBD">
        <w:rPr>
          <w:rFonts w:ascii="Times New Roman" w:hAnsi="Times New Roman"/>
          <w:snapToGrid w:val="0"/>
          <w:sz w:val="24"/>
          <w:szCs w:val="24"/>
        </w:rPr>
        <w:t>, at</w:t>
      </w:r>
      <w:r w:rsidR="00D979AB">
        <w:rPr>
          <w:rFonts w:ascii="Times New Roman" w:hAnsi="Times New Roman"/>
          <w:snapToGrid w:val="0"/>
          <w:sz w:val="24"/>
          <w:szCs w:val="24"/>
        </w:rPr>
        <w:t xml:space="preserve"> (262) 271-1522</w:t>
      </w:r>
      <w:r w:rsidR="005C0ACC">
        <w:rPr>
          <w:rFonts w:ascii="Times New Roman" w:hAnsi="Times New Roman"/>
          <w:snapToGrid w:val="0"/>
          <w:sz w:val="24"/>
          <w:szCs w:val="24"/>
        </w:rPr>
        <w:t>.</w:t>
      </w:r>
      <w:bookmarkStart w:id="0" w:name="_GoBack"/>
      <w:bookmarkEnd w:id="0"/>
    </w:p>
    <w:p w14:paraId="7F7359F6" w14:textId="77777777" w:rsidR="00AD6F4E" w:rsidRDefault="00AD6F4E" w:rsidP="00AD6F4E">
      <w:pPr>
        <w:ind w:firstLine="720"/>
      </w:pPr>
      <w:r>
        <w:rPr>
          <w:rFonts w:ascii="Times New Roman" w:hAnsi="Times New Roman"/>
          <w:snapToGrid w:val="0"/>
          <w:sz w:val="24"/>
          <w:szCs w:val="24"/>
        </w:rPr>
        <w:t> </w:t>
      </w:r>
    </w:p>
    <w:p w14:paraId="074F332C" w14:textId="77777777" w:rsidR="00AD6F4E" w:rsidRDefault="00AD6F4E" w:rsidP="00AD6F4E">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10"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11"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2"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14:paraId="046ADBC1" w14:textId="77777777" w:rsidR="00AD6F4E" w:rsidRDefault="00AD6F4E" w:rsidP="00AD6F4E">
      <w:pPr>
        <w:rPr>
          <w:rFonts w:ascii="Times New Roman" w:hAnsi="Times New Roman"/>
          <w:sz w:val="24"/>
          <w:szCs w:val="24"/>
        </w:rPr>
      </w:pPr>
      <w:r>
        <w:rPr>
          <w:rFonts w:ascii="Times New Roman" w:hAnsi="Times New Roman"/>
          <w:sz w:val="24"/>
          <w:szCs w:val="24"/>
        </w:rPr>
        <w:t> </w:t>
      </w:r>
    </w:p>
    <w:p w14:paraId="127D3A81" w14:textId="77777777" w:rsidR="00AD6F4E" w:rsidRDefault="00AD6F4E" w:rsidP="00AD6F4E"/>
    <w:tbl>
      <w:tblPr>
        <w:tblW w:w="5000" w:type="pct"/>
        <w:tblCellMar>
          <w:left w:w="0" w:type="dxa"/>
          <w:right w:w="0" w:type="dxa"/>
        </w:tblCellMar>
        <w:tblLook w:val="04A0" w:firstRow="1" w:lastRow="0" w:firstColumn="1" w:lastColumn="0" w:noHBand="0" w:noVBand="1"/>
      </w:tblPr>
      <w:tblGrid>
        <w:gridCol w:w="2143"/>
        <w:gridCol w:w="6866"/>
        <w:gridCol w:w="581"/>
      </w:tblGrid>
      <w:tr w:rsidR="00996A0C" w14:paraId="78E8610B" w14:textId="77777777" w:rsidTr="006302DC">
        <w:tc>
          <w:tcPr>
            <w:tcW w:w="5000" w:type="pct"/>
            <w:gridSpan w:val="3"/>
            <w:tcMar>
              <w:top w:w="0" w:type="dxa"/>
              <w:left w:w="115" w:type="dxa"/>
              <w:bottom w:w="0" w:type="dxa"/>
              <w:right w:w="115" w:type="dxa"/>
            </w:tcMar>
            <w:hideMark/>
          </w:tcPr>
          <w:p w14:paraId="693A33F6" w14:textId="77777777" w:rsidR="00996A0C" w:rsidRDefault="00996A0C" w:rsidP="006302DC">
            <w:pPr>
              <w:jc w:val="center"/>
            </w:pPr>
            <w:r>
              <w:rPr>
                <w:rFonts w:ascii="Times New Roman" w:hAnsi="Times New Roman"/>
                <w:sz w:val="24"/>
                <w:szCs w:val="24"/>
              </w:rPr>
              <w:t>###</w:t>
            </w:r>
          </w:p>
        </w:tc>
      </w:tr>
      <w:tr w:rsidR="00996A0C" w14:paraId="18840798" w14:textId="77777777" w:rsidTr="006302DC">
        <w:tc>
          <w:tcPr>
            <w:tcW w:w="5000" w:type="pct"/>
            <w:gridSpan w:val="3"/>
            <w:tcMar>
              <w:top w:w="0" w:type="dxa"/>
              <w:left w:w="115" w:type="dxa"/>
              <w:bottom w:w="0" w:type="dxa"/>
              <w:right w:w="115" w:type="dxa"/>
            </w:tcMar>
            <w:hideMark/>
          </w:tcPr>
          <w:p w14:paraId="05DFECCB" w14:textId="77777777" w:rsidR="00996A0C" w:rsidRDefault="00996A0C" w:rsidP="006302DC">
            <w:pPr>
              <w:jc w:val="center"/>
            </w:pPr>
            <w:r>
              <w:rPr>
                <w:rFonts w:ascii="Times New Roman" w:hAnsi="Times New Roman"/>
                <w:snapToGrid w:val="0"/>
                <w:sz w:val="24"/>
                <w:szCs w:val="24"/>
              </w:rPr>
              <w:t xml:space="preserve">NOTE: Access news releases and other information at FSIS’ website at </w:t>
            </w:r>
            <w:hyperlink r:id="rId13"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7A8BDCB8" w14:textId="77777777" w:rsidR="00996A0C" w:rsidRDefault="00996A0C" w:rsidP="006302DC">
            <w:pPr>
              <w:jc w:val="center"/>
            </w:pPr>
            <w:r>
              <w:rPr>
                <w:rFonts w:ascii="Times New Roman" w:hAnsi="Times New Roman"/>
                <w:snapToGrid w:val="0"/>
                <w:sz w:val="24"/>
                <w:szCs w:val="24"/>
              </w:rPr>
              <w:t xml:space="preserve">Follow FSIS on Twitter at </w:t>
            </w:r>
            <w:hyperlink r:id="rId14"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629F68CA" w14:textId="77777777" w:rsidR="00996A0C" w:rsidRDefault="00996A0C" w:rsidP="006302DC">
            <w:r>
              <w:rPr>
                <w:rFonts w:ascii="Times New Roman" w:hAnsi="Times New Roman"/>
                <w:sz w:val="24"/>
                <w:szCs w:val="24"/>
              </w:rPr>
              <w:t> </w:t>
            </w:r>
          </w:p>
        </w:tc>
      </w:tr>
      <w:tr w:rsidR="00996A0C" w14:paraId="411772A4" w14:textId="77777777" w:rsidTr="006302DC">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1C240F83" w14:textId="77777777" w:rsidR="00996A0C" w:rsidRDefault="00996A0C" w:rsidP="006302DC">
            <w:r>
              <w:rPr>
                <w:rFonts w:ascii="Times New Roman" w:hAnsi="Times New Roman"/>
                <w:sz w:val="24"/>
                <w:szCs w:val="24"/>
              </w:rPr>
              <w:t> </w:t>
            </w:r>
          </w:p>
        </w:tc>
        <w:tc>
          <w:tcPr>
            <w:tcW w:w="3580" w:type="pct"/>
            <w:tcBorders>
              <w:top w:val="single" w:sz="8" w:space="0" w:color="auto"/>
              <w:left w:val="nil"/>
              <w:bottom w:val="nil"/>
              <w:right w:val="single" w:sz="8" w:space="0" w:color="auto"/>
            </w:tcBorders>
            <w:tcMar>
              <w:top w:w="0" w:type="dxa"/>
              <w:left w:w="115" w:type="dxa"/>
              <w:bottom w:w="0" w:type="dxa"/>
              <w:right w:w="115" w:type="dxa"/>
            </w:tcMar>
            <w:hideMark/>
          </w:tcPr>
          <w:p w14:paraId="2E73DE65" w14:textId="77777777" w:rsidR="00996A0C" w:rsidRDefault="00996A0C" w:rsidP="006302DC">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2E279F4F" w14:textId="77777777" w:rsidR="00996A0C" w:rsidRDefault="00996A0C" w:rsidP="006302DC">
            <w:r>
              <w:rPr>
                <w:rFonts w:ascii="Times New Roman" w:hAnsi="Times New Roman"/>
                <w:sz w:val="24"/>
                <w:szCs w:val="24"/>
              </w:rPr>
              <w:t> </w:t>
            </w:r>
          </w:p>
        </w:tc>
      </w:tr>
      <w:tr w:rsidR="00996A0C" w14:paraId="0AAC0FF0" w14:textId="77777777" w:rsidTr="006302DC">
        <w:trPr>
          <w:trHeight w:val="67"/>
        </w:trPr>
        <w:tc>
          <w:tcPr>
            <w:tcW w:w="0" w:type="auto"/>
            <w:vMerge/>
            <w:tcBorders>
              <w:top w:val="nil"/>
              <w:left w:val="nil"/>
              <w:bottom w:val="nil"/>
              <w:right w:val="single" w:sz="8" w:space="0" w:color="auto"/>
            </w:tcBorders>
            <w:vAlign w:val="center"/>
            <w:hideMark/>
          </w:tcPr>
          <w:p w14:paraId="3B95C85B" w14:textId="77777777" w:rsidR="00996A0C" w:rsidRDefault="00996A0C" w:rsidP="006302DC"/>
        </w:tc>
        <w:tc>
          <w:tcPr>
            <w:tcW w:w="3580" w:type="pct"/>
            <w:tcBorders>
              <w:top w:val="nil"/>
              <w:left w:val="nil"/>
              <w:bottom w:val="nil"/>
              <w:right w:val="single" w:sz="8" w:space="0" w:color="auto"/>
            </w:tcBorders>
            <w:tcMar>
              <w:top w:w="0" w:type="dxa"/>
              <w:left w:w="115" w:type="dxa"/>
              <w:bottom w:w="0" w:type="dxa"/>
              <w:right w:w="115" w:type="dxa"/>
            </w:tcMar>
            <w:hideMark/>
          </w:tcPr>
          <w:p w14:paraId="7C342F89" w14:textId="77777777" w:rsidR="00996A0C" w:rsidRDefault="00996A0C" w:rsidP="006302DC">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79108ADC" w14:textId="77777777" w:rsidR="00996A0C" w:rsidRDefault="00996A0C" w:rsidP="006302DC"/>
        </w:tc>
      </w:tr>
      <w:tr w:rsidR="00996A0C" w14:paraId="673268D7" w14:textId="77777777" w:rsidTr="006302DC">
        <w:trPr>
          <w:trHeight w:val="67"/>
        </w:trPr>
        <w:tc>
          <w:tcPr>
            <w:tcW w:w="0" w:type="auto"/>
            <w:vMerge/>
            <w:tcBorders>
              <w:top w:val="nil"/>
              <w:left w:val="nil"/>
              <w:bottom w:val="nil"/>
              <w:right w:val="single" w:sz="8" w:space="0" w:color="auto"/>
            </w:tcBorders>
            <w:vAlign w:val="center"/>
            <w:hideMark/>
          </w:tcPr>
          <w:p w14:paraId="05EC20F7" w14:textId="77777777" w:rsidR="00996A0C" w:rsidRDefault="00996A0C" w:rsidP="006302DC"/>
        </w:tc>
        <w:tc>
          <w:tcPr>
            <w:tcW w:w="3580" w:type="pct"/>
            <w:tcBorders>
              <w:top w:val="nil"/>
              <w:left w:val="nil"/>
              <w:bottom w:val="nil"/>
              <w:right w:val="single" w:sz="8" w:space="0" w:color="auto"/>
            </w:tcBorders>
            <w:tcMar>
              <w:top w:w="0" w:type="dxa"/>
              <w:left w:w="115" w:type="dxa"/>
              <w:bottom w:w="0" w:type="dxa"/>
              <w:right w:w="115" w:type="dxa"/>
            </w:tcMar>
            <w:hideMark/>
          </w:tcPr>
          <w:p w14:paraId="4EB94EBD" w14:textId="77777777" w:rsidR="00996A0C" w:rsidRDefault="00996A0C" w:rsidP="006302DC">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360E8C8A" w14:textId="77777777" w:rsidR="00996A0C" w:rsidRDefault="00996A0C" w:rsidP="006302DC"/>
        </w:tc>
      </w:tr>
      <w:tr w:rsidR="00996A0C" w14:paraId="2927CAF8" w14:textId="77777777" w:rsidTr="006302DC">
        <w:trPr>
          <w:trHeight w:val="67"/>
        </w:trPr>
        <w:tc>
          <w:tcPr>
            <w:tcW w:w="0" w:type="auto"/>
            <w:vMerge/>
            <w:tcBorders>
              <w:top w:val="nil"/>
              <w:left w:val="nil"/>
              <w:bottom w:val="nil"/>
              <w:right w:val="single" w:sz="8" w:space="0" w:color="auto"/>
            </w:tcBorders>
            <w:vAlign w:val="center"/>
            <w:hideMark/>
          </w:tcPr>
          <w:p w14:paraId="13ECF0BA" w14:textId="77777777" w:rsidR="00996A0C" w:rsidRDefault="00996A0C" w:rsidP="006302DC"/>
        </w:tc>
        <w:tc>
          <w:tcPr>
            <w:tcW w:w="3580" w:type="pct"/>
            <w:tcBorders>
              <w:top w:val="nil"/>
              <w:left w:val="nil"/>
              <w:bottom w:val="single" w:sz="8" w:space="0" w:color="auto"/>
              <w:right w:val="single" w:sz="8" w:space="0" w:color="auto"/>
            </w:tcBorders>
            <w:tcMar>
              <w:top w:w="0" w:type="dxa"/>
              <w:left w:w="115" w:type="dxa"/>
              <w:bottom w:w="0" w:type="dxa"/>
              <w:right w:w="115" w:type="dxa"/>
            </w:tcMar>
            <w:hideMark/>
          </w:tcPr>
          <w:p w14:paraId="03DBC346" w14:textId="77777777" w:rsidR="00996A0C" w:rsidRDefault="00996A0C" w:rsidP="006302DC">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20DF14A5" w14:textId="77777777" w:rsidR="00996A0C" w:rsidRDefault="00996A0C" w:rsidP="006302DC"/>
        </w:tc>
      </w:tr>
      <w:tr w:rsidR="00996A0C" w14:paraId="7142D49F" w14:textId="77777777" w:rsidTr="006302DC">
        <w:tc>
          <w:tcPr>
            <w:tcW w:w="5000" w:type="pct"/>
            <w:gridSpan w:val="3"/>
            <w:tcMar>
              <w:top w:w="0" w:type="dxa"/>
              <w:left w:w="115" w:type="dxa"/>
              <w:bottom w:w="0" w:type="dxa"/>
              <w:right w:w="115" w:type="dxa"/>
            </w:tcMar>
            <w:hideMark/>
          </w:tcPr>
          <w:p w14:paraId="76A25B71" w14:textId="77777777" w:rsidR="00996A0C" w:rsidRDefault="00996A0C" w:rsidP="006302DC">
            <w:pPr>
              <w:jc w:val="center"/>
            </w:pPr>
            <w:r>
              <w:rPr>
                <w:rFonts w:ascii="Times New Roman" w:hAnsi="Times New Roman"/>
                <w:sz w:val="24"/>
                <w:szCs w:val="24"/>
              </w:rPr>
              <w:t> </w:t>
            </w:r>
          </w:p>
          <w:p w14:paraId="4D9AE59A" w14:textId="77777777" w:rsidR="00996A0C" w:rsidRDefault="00996A0C" w:rsidP="006302DC">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4A671FFC" w14:textId="77777777" w:rsidR="00996A0C" w:rsidRDefault="00996A0C" w:rsidP="006302DC">
            <w:pPr>
              <w:jc w:val="center"/>
            </w:pPr>
            <w:r>
              <w:rPr>
                <w:rFonts w:ascii="Times New Roman" w:hAnsi="Times New Roman"/>
                <w:sz w:val="24"/>
                <w:szCs w:val="24"/>
              </w:rPr>
              <w:t> </w:t>
            </w:r>
          </w:p>
        </w:tc>
      </w:tr>
    </w:tbl>
    <w:p w14:paraId="2BE3BBF1" w14:textId="77777777" w:rsidR="00E8432C" w:rsidRDefault="00E8432C"/>
    <w:sectPr w:rsidR="00E8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5CA3"/>
    <w:multiLevelType w:val="multilevel"/>
    <w:tmpl w:val="223A7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567D27"/>
    <w:multiLevelType w:val="multilevel"/>
    <w:tmpl w:val="0D720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3723F0A"/>
    <w:multiLevelType w:val="multilevel"/>
    <w:tmpl w:val="5E2E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0D52151"/>
    <w:multiLevelType w:val="multilevel"/>
    <w:tmpl w:val="AD02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 w:numId="8">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chelle Kopicki">
    <w15:presenceInfo w15:providerId="None" w15:userId="Rochelle Kop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5A"/>
    <w:rsid w:val="000310C9"/>
    <w:rsid w:val="00031E85"/>
    <w:rsid w:val="0007161F"/>
    <w:rsid w:val="00082991"/>
    <w:rsid w:val="00167513"/>
    <w:rsid w:val="00276C2D"/>
    <w:rsid w:val="00281B6B"/>
    <w:rsid w:val="002B3A3B"/>
    <w:rsid w:val="0031119F"/>
    <w:rsid w:val="00465E7F"/>
    <w:rsid w:val="0049528B"/>
    <w:rsid w:val="00535580"/>
    <w:rsid w:val="00544A8B"/>
    <w:rsid w:val="00586244"/>
    <w:rsid w:val="005C0ACC"/>
    <w:rsid w:val="005E3988"/>
    <w:rsid w:val="00607C30"/>
    <w:rsid w:val="006A0FE1"/>
    <w:rsid w:val="006A7EE2"/>
    <w:rsid w:val="006B7C49"/>
    <w:rsid w:val="006F2344"/>
    <w:rsid w:val="00765367"/>
    <w:rsid w:val="00785A07"/>
    <w:rsid w:val="007A12F3"/>
    <w:rsid w:val="00801054"/>
    <w:rsid w:val="00831DA8"/>
    <w:rsid w:val="008A50CE"/>
    <w:rsid w:val="008F19BD"/>
    <w:rsid w:val="00910F1A"/>
    <w:rsid w:val="00996A0C"/>
    <w:rsid w:val="00A20451"/>
    <w:rsid w:val="00AD6F4E"/>
    <w:rsid w:val="00B4438D"/>
    <w:rsid w:val="00C70AD2"/>
    <w:rsid w:val="00CD095A"/>
    <w:rsid w:val="00D100CF"/>
    <w:rsid w:val="00D674CF"/>
    <w:rsid w:val="00D979AB"/>
    <w:rsid w:val="00DD2FBD"/>
    <w:rsid w:val="00E32030"/>
    <w:rsid w:val="00E8432C"/>
    <w:rsid w:val="00F0121C"/>
    <w:rsid w:val="00F5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6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F0121C"/>
    <w:rPr>
      <w:sz w:val="16"/>
      <w:szCs w:val="16"/>
    </w:rPr>
  </w:style>
  <w:style w:type="paragraph" w:styleId="CommentText">
    <w:name w:val="annotation text"/>
    <w:basedOn w:val="Normal"/>
    <w:link w:val="CommentTextChar"/>
    <w:uiPriority w:val="99"/>
    <w:semiHidden/>
    <w:unhideWhenUsed/>
    <w:rsid w:val="00F0121C"/>
    <w:rPr>
      <w:sz w:val="20"/>
      <w:szCs w:val="20"/>
    </w:rPr>
  </w:style>
  <w:style w:type="character" w:customStyle="1" w:styleId="CommentTextChar">
    <w:name w:val="Comment Text Char"/>
    <w:basedOn w:val="DefaultParagraphFont"/>
    <w:link w:val="CommentText"/>
    <w:uiPriority w:val="99"/>
    <w:semiHidden/>
    <w:rsid w:val="00F0121C"/>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F0121C"/>
    <w:rPr>
      <w:b/>
      <w:bCs/>
    </w:rPr>
  </w:style>
  <w:style w:type="character" w:customStyle="1" w:styleId="CommentSubjectChar">
    <w:name w:val="Comment Subject Char"/>
    <w:basedOn w:val="CommentTextChar"/>
    <w:link w:val="CommentSubject"/>
    <w:uiPriority w:val="99"/>
    <w:semiHidden/>
    <w:rsid w:val="00F0121C"/>
    <w:rPr>
      <w:rFonts w:ascii="Calibri" w:eastAsiaTheme="minorEastAsia"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F0121C"/>
    <w:rPr>
      <w:sz w:val="16"/>
      <w:szCs w:val="16"/>
    </w:rPr>
  </w:style>
  <w:style w:type="paragraph" w:styleId="CommentText">
    <w:name w:val="annotation text"/>
    <w:basedOn w:val="Normal"/>
    <w:link w:val="CommentTextChar"/>
    <w:uiPriority w:val="99"/>
    <w:semiHidden/>
    <w:unhideWhenUsed/>
    <w:rsid w:val="00F0121C"/>
    <w:rPr>
      <w:sz w:val="20"/>
      <w:szCs w:val="20"/>
    </w:rPr>
  </w:style>
  <w:style w:type="character" w:customStyle="1" w:styleId="CommentTextChar">
    <w:name w:val="Comment Text Char"/>
    <w:basedOn w:val="DefaultParagraphFont"/>
    <w:link w:val="CommentText"/>
    <w:uiPriority w:val="99"/>
    <w:semiHidden/>
    <w:rsid w:val="00F0121C"/>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F0121C"/>
    <w:rPr>
      <w:b/>
      <w:bCs/>
    </w:rPr>
  </w:style>
  <w:style w:type="character" w:customStyle="1" w:styleId="CommentSubjectChar">
    <w:name w:val="Comment Subject Char"/>
    <w:basedOn w:val="CommentTextChar"/>
    <w:link w:val="CommentSubject"/>
    <w:uiPriority w:val="99"/>
    <w:semiHidden/>
    <w:rsid w:val="00F0121C"/>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80628">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RecallsOutbreaksEmergencies/SafetyAlertsAdvisories/ucm623828.htm" TargetMode="External"/><Relationship Id="rId13" Type="http://schemas.openxmlformats.org/officeDocument/2006/relationships/hyperlink" Target="http://www.fsis.usda.gov/recalls" TargetMode="External"/><Relationship Id="rId3" Type="http://schemas.openxmlformats.org/officeDocument/2006/relationships/styles" Target="styles.xml"/><Relationship Id="rId7" Type="http://schemas.openxmlformats.org/officeDocument/2006/relationships/image" Target="http://www.fsis.usda.gov/shared/images/USDAreverse.gif" TargetMode="External"/><Relationship Id="rId12" Type="http://schemas.openxmlformats.org/officeDocument/2006/relationships/hyperlink" Target="http://www.fsis.usda.gov/reportproble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kKare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kKaren.gov" TargetMode="External"/><Relationship Id="rId4" Type="http://schemas.microsoft.com/office/2007/relationships/stylesWithEffects" Target="stylesWithEffects.xml"/><Relationship Id="rId9" Type="http://schemas.openxmlformats.org/officeDocument/2006/relationships/hyperlink" Target="http://www.fsis.usda.gov/recalls"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F157-032C-4CBD-8A3C-974696A1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Sarah L.</cp:lastModifiedBy>
  <cp:revision>3</cp:revision>
  <dcterms:created xsi:type="dcterms:W3CDTF">2018-10-21T17:28:00Z</dcterms:created>
  <dcterms:modified xsi:type="dcterms:W3CDTF">2018-10-21T17:29:00Z</dcterms:modified>
</cp:coreProperties>
</file>