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EBADD" w14:textId="77777777" w:rsidR="00F6708A" w:rsidRDefault="00F6708A" w:rsidP="00F6708A">
      <w:pPr>
        <w:shd w:val="clear" w:color="auto" w:fill="FFFFFF"/>
        <w:spacing w:line="264" w:lineRule="auto"/>
        <w:rPr>
          <w:rFonts w:ascii="Arial" w:eastAsia="Arial" w:hAnsi="Arial" w:cs="Arial"/>
          <w:b/>
          <w:color w:val="000000"/>
          <w:sz w:val="22"/>
          <w:szCs w:val="22"/>
        </w:rPr>
      </w:pPr>
      <w:bookmarkStart w:id="0" w:name="_30j0zll"/>
      <w:bookmarkStart w:id="1" w:name="gjdgxs"/>
      <w:bookmarkStart w:id="2" w:name="_GoBack"/>
      <w:bookmarkEnd w:id="0"/>
      <w:bookmarkEnd w:id="1"/>
      <w:bookmarkEnd w:id="2"/>
      <w:r>
        <w:rPr>
          <w:noProof/>
        </w:rPr>
        <w:drawing>
          <wp:inline distT="0" distB="0" distL="0" distR="0" wp14:anchorId="3CB60D39" wp14:editId="2F261E4C">
            <wp:extent cx="107632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866775"/>
                    </a:xfrm>
                    <a:prstGeom prst="rect">
                      <a:avLst/>
                    </a:prstGeom>
                    <a:solidFill>
                      <a:srgbClr val="FFFFFF"/>
                    </a:solidFill>
                    <a:ln>
                      <a:noFill/>
                    </a:ln>
                  </pic:spPr>
                </pic:pic>
              </a:graphicData>
            </a:graphic>
          </wp:inline>
        </w:drawing>
      </w:r>
    </w:p>
    <w:p w14:paraId="332397FD" w14:textId="77777777" w:rsidR="00273593" w:rsidRDefault="00273593" w:rsidP="00273593">
      <w:pPr>
        <w:shd w:val="clear" w:color="auto" w:fill="FFFFFF"/>
        <w:spacing w:line="264" w:lineRule="auto"/>
        <w:rPr>
          <w:rFonts w:ascii="Arial" w:eastAsia="Arial" w:hAnsi="Arial" w:cs="Arial"/>
          <w:b/>
          <w:color w:val="000000"/>
          <w:sz w:val="22"/>
          <w:szCs w:val="22"/>
        </w:rPr>
      </w:pPr>
    </w:p>
    <w:p w14:paraId="778A875E" w14:textId="77777777" w:rsidR="00273593" w:rsidRDefault="00273593" w:rsidP="00273593">
      <w:pPr>
        <w:shd w:val="clear" w:color="auto" w:fill="FFFFFF"/>
        <w:spacing w:line="264" w:lineRule="auto"/>
        <w:rPr>
          <w:rFonts w:ascii="Arial" w:eastAsia="Arial" w:hAnsi="Arial" w:cs="Arial"/>
          <w:b/>
          <w:color w:val="000000"/>
          <w:sz w:val="22"/>
          <w:szCs w:val="22"/>
        </w:rPr>
      </w:pPr>
    </w:p>
    <w:p w14:paraId="187825C6" w14:textId="763AA114" w:rsidR="00273593" w:rsidRDefault="00066155" w:rsidP="00273593">
      <w:pPr>
        <w:shd w:val="clear" w:color="auto" w:fill="FFFFFF"/>
        <w:spacing w:line="264" w:lineRule="auto"/>
        <w:jc w:val="center"/>
        <w:rPr>
          <w:rFonts w:ascii="Arial" w:eastAsia="Arial" w:hAnsi="Arial" w:cs="Arial"/>
          <w:b/>
          <w:color w:val="000000"/>
          <w:sz w:val="24"/>
          <w:szCs w:val="24"/>
        </w:rPr>
      </w:pPr>
      <w:r>
        <w:rPr>
          <w:rFonts w:ascii="Arial" w:eastAsia="Arial" w:hAnsi="Arial" w:cs="Arial"/>
          <w:b/>
          <w:color w:val="000000"/>
          <w:sz w:val="24"/>
          <w:szCs w:val="24"/>
        </w:rPr>
        <w:t>Wayl</w:t>
      </w:r>
      <w:r w:rsidR="00467BF8">
        <w:rPr>
          <w:rFonts w:ascii="Arial" w:eastAsia="Arial" w:hAnsi="Arial" w:cs="Arial"/>
          <w:b/>
          <w:color w:val="000000"/>
          <w:sz w:val="24"/>
          <w:szCs w:val="24"/>
        </w:rPr>
        <w:t xml:space="preserve">and Group </w:t>
      </w:r>
      <w:r w:rsidR="001D7251">
        <w:rPr>
          <w:rFonts w:ascii="Arial" w:eastAsia="Arial" w:hAnsi="Arial" w:cs="Arial"/>
          <w:b/>
          <w:color w:val="000000"/>
          <w:sz w:val="24"/>
          <w:szCs w:val="24"/>
        </w:rPr>
        <w:t>Receives</w:t>
      </w:r>
      <w:r w:rsidR="00467BF8">
        <w:rPr>
          <w:rFonts w:ascii="Arial" w:eastAsia="Arial" w:hAnsi="Arial" w:cs="Arial"/>
          <w:b/>
          <w:color w:val="000000"/>
          <w:sz w:val="24"/>
          <w:szCs w:val="24"/>
        </w:rPr>
        <w:t xml:space="preserve"> EU-GMP Certification for </w:t>
      </w:r>
      <w:r w:rsidR="00685B23">
        <w:rPr>
          <w:rFonts w:ascii="Arial" w:eastAsia="Arial" w:hAnsi="Arial" w:cs="Arial"/>
          <w:b/>
          <w:color w:val="000000"/>
          <w:sz w:val="24"/>
          <w:szCs w:val="24"/>
        </w:rPr>
        <w:t>German</w:t>
      </w:r>
      <w:r w:rsidR="00467BF8">
        <w:rPr>
          <w:rFonts w:ascii="Arial" w:eastAsia="Arial" w:hAnsi="Arial" w:cs="Arial"/>
          <w:b/>
          <w:color w:val="000000"/>
          <w:sz w:val="24"/>
          <w:szCs w:val="24"/>
        </w:rPr>
        <w:t xml:space="preserve"> Facility</w:t>
      </w:r>
    </w:p>
    <w:p w14:paraId="544DE3E3" w14:textId="77777777" w:rsidR="00273593" w:rsidRPr="00842A93" w:rsidRDefault="00273593" w:rsidP="00273593">
      <w:pPr>
        <w:shd w:val="clear" w:color="auto" w:fill="FFFFFF"/>
        <w:spacing w:line="264" w:lineRule="auto"/>
        <w:rPr>
          <w:rFonts w:ascii="Arial" w:eastAsia="Arial" w:hAnsi="Arial" w:cs="Arial"/>
          <w:color w:val="000000"/>
          <w:sz w:val="24"/>
          <w:szCs w:val="24"/>
        </w:rPr>
      </w:pPr>
    </w:p>
    <w:p w14:paraId="4B2C55D4" w14:textId="6E3C0A2C" w:rsidR="004050BF" w:rsidRDefault="00066155" w:rsidP="00273593">
      <w:pPr>
        <w:widowControl w:val="0"/>
        <w:shd w:val="clear" w:color="auto" w:fill="FFFFFF"/>
        <w:spacing w:line="264" w:lineRule="auto"/>
        <w:rPr>
          <w:rFonts w:ascii="Arial" w:eastAsia="Arial" w:hAnsi="Arial" w:cs="Arial"/>
          <w:color w:val="000000"/>
          <w:sz w:val="24"/>
          <w:szCs w:val="24"/>
        </w:rPr>
      </w:pPr>
      <w:r>
        <w:rPr>
          <w:rFonts w:ascii="Arial" w:eastAsia="Arial" w:hAnsi="Arial" w:cs="Arial"/>
          <w:color w:val="000000"/>
          <w:sz w:val="24"/>
          <w:szCs w:val="24"/>
        </w:rPr>
        <w:t xml:space="preserve">TORONTO, ON, </w:t>
      </w:r>
      <w:r w:rsidR="00EF73CD">
        <w:rPr>
          <w:rFonts w:ascii="Arial" w:eastAsia="Arial" w:hAnsi="Arial" w:cs="Arial"/>
          <w:color w:val="000000"/>
          <w:sz w:val="24"/>
          <w:szCs w:val="24"/>
        </w:rPr>
        <w:t>February</w:t>
      </w:r>
      <w:r>
        <w:rPr>
          <w:rFonts w:ascii="Arial" w:eastAsia="Arial" w:hAnsi="Arial" w:cs="Arial"/>
          <w:color w:val="000000"/>
          <w:sz w:val="24"/>
          <w:szCs w:val="24"/>
        </w:rPr>
        <w:t xml:space="preserve"> </w:t>
      </w:r>
      <w:r w:rsidR="00282E91">
        <w:rPr>
          <w:rFonts w:ascii="Arial" w:eastAsia="Arial" w:hAnsi="Arial" w:cs="Arial"/>
          <w:color w:val="000000"/>
          <w:sz w:val="24"/>
          <w:szCs w:val="24"/>
        </w:rPr>
        <w:t>7</w:t>
      </w:r>
      <w:r w:rsidR="00273593">
        <w:rPr>
          <w:rFonts w:ascii="Arial" w:eastAsia="Arial" w:hAnsi="Arial" w:cs="Arial"/>
          <w:color w:val="000000"/>
          <w:sz w:val="24"/>
          <w:szCs w:val="24"/>
        </w:rPr>
        <w:t>,</w:t>
      </w:r>
      <w:r w:rsidR="00273593" w:rsidRPr="00122457">
        <w:rPr>
          <w:rFonts w:ascii="Arial" w:eastAsia="Arial" w:hAnsi="Arial" w:cs="Arial"/>
          <w:color w:val="000000"/>
          <w:sz w:val="24"/>
          <w:szCs w:val="24"/>
        </w:rPr>
        <w:t xml:space="preserve"> 201</w:t>
      </w:r>
      <w:r w:rsidR="00EF73CD">
        <w:rPr>
          <w:rFonts w:ascii="Arial" w:eastAsia="Arial" w:hAnsi="Arial" w:cs="Arial"/>
          <w:color w:val="000000"/>
          <w:sz w:val="24"/>
          <w:szCs w:val="24"/>
        </w:rPr>
        <w:t>9</w:t>
      </w:r>
      <w:r w:rsidR="00273593" w:rsidRPr="00122457">
        <w:rPr>
          <w:rFonts w:ascii="Arial" w:eastAsia="Arial" w:hAnsi="Arial" w:cs="Arial"/>
          <w:color w:val="000000"/>
          <w:sz w:val="24"/>
          <w:szCs w:val="24"/>
        </w:rPr>
        <w:t xml:space="preserve"> – Wayland Group (CSE:WAYL) (FRANKFURT: 75M) (OTCQB:MRRCF) (“Wayland” or the “</w:t>
      </w:r>
      <w:r w:rsidR="00273593">
        <w:rPr>
          <w:rFonts w:ascii="Arial" w:eastAsia="Arial" w:hAnsi="Arial" w:cs="Arial"/>
          <w:color w:val="000000"/>
          <w:sz w:val="24"/>
          <w:szCs w:val="24"/>
        </w:rPr>
        <w:t>Company”) is pleased to announce</w:t>
      </w:r>
      <w:r w:rsidR="00685B23">
        <w:rPr>
          <w:rFonts w:ascii="Arial" w:eastAsia="Arial" w:hAnsi="Arial" w:cs="Arial"/>
          <w:color w:val="000000"/>
          <w:sz w:val="24"/>
          <w:szCs w:val="24"/>
        </w:rPr>
        <w:t xml:space="preserve"> that it has received both Good Manufacturing Practices and Good Distribution Practices certifications from the European Medicines Agency (“EMA”) for the Company’s </w:t>
      </w:r>
      <w:proofErr w:type="spellStart"/>
      <w:r w:rsidR="00685B23">
        <w:rPr>
          <w:rFonts w:ascii="Arial" w:eastAsia="Arial" w:hAnsi="Arial" w:cs="Arial"/>
          <w:color w:val="000000"/>
          <w:sz w:val="24"/>
          <w:szCs w:val="24"/>
        </w:rPr>
        <w:t>Ebersbach</w:t>
      </w:r>
      <w:proofErr w:type="spellEnd"/>
      <w:r w:rsidR="00685B23">
        <w:rPr>
          <w:rFonts w:ascii="Arial" w:eastAsia="Arial" w:hAnsi="Arial" w:cs="Arial"/>
          <w:color w:val="000000"/>
          <w:sz w:val="24"/>
          <w:szCs w:val="24"/>
        </w:rPr>
        <w:t xml:space="preserve"> facility in Germany.</w:t>
      </w:r>
      <w:r w:rsidR="00D85A3B">
        <w:rPr>
          <w:rFonts w:ascii="Arial" w:eastAsia="Arial" w:hAnsi="Arial" w:cs="Arial"/>
          <w:color w:val="000000"/>
          <w:sz w:val="24"/>
          <w:szCs w:val="24"/>
        </w:rPr>
        <w:t xml:space="preserve"> Specifically, these certifications are for a 50,000 square foot area within Wayland’s much larger facility located just outside of Dresden, Germany. </w:t>
      </w:r>
      <w:r w:rsidR="00C85EDD">
        <w:rPr>
          <w:rFonts w:ascii="Arial" w:eastAsia="Arial" w:hAnsi="Arial" w:cs="Arial"/>
          <w:color w:val="000000"/>
          <w:sz w:val="24"/>
          <w:szCs w:val="24"/>
        </w:rPr>
        <w:t>This marks Wayland’s second facility to receive the EU-GMP certification, the highest standard of pharmaceutical production in the world.</w:t>
      </w:r>
    </w:p>
    <w:p w14:paraId="7EE58219" w14:textId="77777777" w:rsidR="00685B23" w:rsidRDefault="00685B23" w:rsidP="00273593">
      <w:pPr>
        <w:widowControl w:val="0"/>
        <w:shd w:val="clear" w:color="auto" w:fill="FFFFFF"/>
        <w:spacing w:line="264" w:lineRule="auto"/>
        <w:rPr>
          <w:rFonts w:ascii="Arial" w:eastAsia="Arial" w:hAnsi="Arial" w:cs="Arial"/>
          <w:color w:val="000000"/>
          <w:sz w:val="24"/>
          <w:szCs w:val="24"/>
        </w:rPr>
      </w:pPr>
    </w:p>
    <w:p w14:paraId="45BD025A" w14:textId="046A8CD0" w:rsidR="00C85EDD" w:rsidRDefault="008270A9" w:rsidP="00273593">
      <w:pPr>
        <w:widowControl w:val="0"/>
        <w:shd w:val="clear" w:color="auto" w:fill="FFFFFF"/>
        <w:spacing w:line="264" w:lineRule="auto"/>
        <w:rPr>
          <w:rFonts w:ascii="Arial" w:eastAsia="Arial" w:hAnsi="Arial" w:cs="Arial"/>
          <w:color w:val="000000"/>
          <w:sz w:val="24"/>
          <w:szCs w:val="24"/>
        </w:rPr>
      </w:pPr>
      <w:r>
        <w:rPr>
          <w:rFonts w:ascii="Arial" w:eastAsia="Arial" w:hAnsi="Arial" w:cs="Arial"/>
          <w:color w:val="000000"/>
          <w:sz w:val="24"/>
          <w:szCs w:val="24"/>
        </w:rPr>
        <w:t>These</w:t>
      </w:r>
      <w:r w:rsidR="00C85EDD">
        <w:rPr>
          <w:rFonts w:ascii="Arial" w:eastAsia="Arial" w:hAnsi="Arial" w:cs="Arial"/>
          <w:color w:val="000000"/>
          <w:sz w:val="24"/>
          <w:szCs w:val="24"/>
        </w:rPr>
        <w:t xml:space="preserve"> certification</w:t>
      </w:r>
      <w:r>
        <w:rPr>
          <w:rFonts w:ascii="Arial" w:eastAsia="Arial" w:hAnsi="Arial" w:cs="Arial"/>
          <w:color w:val="000000"/>
          <w:sz w:val="24"/>
          <w:szCs w:val="24"/>
        </w:rPr>
        <w:t>s</w:t>
      </w:r>
      <w:r w:rsidR="00C85EDD">
        <w:rPr>
          <w:rFonts w:ascii="Arial" w:eastAsia="Arial" w:hAnsi="Arial" w:cs="Arial"/>
          <w:color w:val="000000"/>
          <w:sz w:val="24"/>
          <w:szCs w:val="24"/>
        </w:rPr>
        <w:t xml:space="preserve"> </w:t>
      </w:r>
      <w:r>
        <w:rPr>
          <w:rFonts w:ascii="Arial" w:eastAsia="Arial" w:hAnsi="Arial" w:cs="Arial"/>
          <w:color w:val="000000"/>
          <w:sz w:val="24"/>
          <w:szCs w:val="24"/>
        </w:rPr>
        <w:t>provide</w:t>
      </w:r>
      <w:r w:rsidR="00C85EDD">
        <w:rPr>
          <w:rFonts w:ascii="Arial" w:eastAsia="Arial" w:hAnsi="Arial" w:cs="Arial"/>
          <w:color w:val="000000"/>
          <w:sz w:val="24"/>
          <w:szCs w:val="24"/>
        </w:rPr>
        <w:t xml:space="preserve"> Wayland with the foundation to start selling</w:t>
      </w:r>
      <w:r w:rsidR="00444436">
        <w:rPr>
          <w:rFonts w:ascii="Arial" w:eastAsia="Arial" w:hAnsi="Arial" w:cs="Arial"/>
          <w:color w:val="000000"/>
          <w:sz w:val="24"/>
          <w:szCs w:val="24"/>
        </w:rPr>
        <w:t xml:space="preserve"> product</w:t>
      </w:r>
      <w:r w:rsidR="00C85EDD">
        <w:rPr>
          <w:rFonts w:ascii="Arial" w:eastAsia="Arial" w:hAnsi="Arial" w:cs="Arial"/>
          <w:color w:val="000000"/>
          <w:sz w:val="24"/>
          <w:szCs w:val="24"/>
        </w:rPr>
        <w:t xml:space="preserve"> into </w:t>
      </w:r>
      <w:r w:rsidR="00177334">
        <w:rPr>
          <w:rFonts w:ascii="Arial" w:eastAsia="Arial" w:hAnsi="Arial" w:cs="Arial"/>
          <w:color w:val="000000"/>
          <w:sz w:val="24"/>
          <w:szCs w:val="24"/>
        </w:rPr>
        <w:t>the lucrative German</w:t>
      </w:r>
      <w:r w:rsidR="00C85EDD">
        <w:rPr>
          <w:rFonts w:ascii="Arial" w:eastAsia="Arial" w:hAnsi="Arial" w:cs="Arial"/>
          <w:color w:val="000000"/>
          <w:sz w:val="24"/>
          <w:szCs w:val="24"/>
        </w:rPr>
        <w:t xml:space="preserve"> </w:t>
      </w:r>
      <w:r w:rsidR="00EF73CD">
        <w:rPr>
          <w:rFonts w:ascii="Arial" w:eastAsia="Arial" w:hAnsi="Arial" w:cs="Arial"/>
          <w:color w:val="000000"/>
          <w:sz w:val="24"/>
          <w:szCs w:val="24"/>
        </w:rPr>
        <w:t xml:space="preserve">and other developing European markets </w:t>
      </w:r>
      <w:r w:rsidR="00C85EDD">
        <w:rPr>
          <w:rFonts w:ascii="Arial" w:eastAsia="Arial" w:hAnsi="Arial" w:cs="Arial"/>
          <w:color w:val="000000"/>
          <w:sz w:val="24"/>
          <w:szCs w:val="24"/>
        </w:rPr>
        <w:t>with</w:t>
      </w:r>
      <w:r w:rsidR="00444436">
        <w:rPr>
          <w:rFonts w:ascii="Arial" w:eastAsia="Arial" w:hAnsi="Arial" w:cs="Arial"/>
          <w:color w:val="000000"/>
          <w:sz w:val="24"/>
          <w:szCs w:val="24"/>
        </w:rPr>
        <w:t xml:space="preserve"> </w:t>
      </w:r>
      <w:r w:rsidR="00C85EDD">
        <w:rPr>
          <w:rFonts w:ascii="Arial" w:eastAsia="Arial" w:hAnsi="Arial" w:cs="Arial"/>
          <w:color w:val="000000"/>
          <w:sz w:val="24"/>
          <w:szCs w:val="24"/>
        </w:rPr>
        <w:t>drastically shorter lead times</w:t>
      </w:r>
      <w:r w:rsidR="00EF73CD">
        <w:rPr>
          <w:rFonts w:ascii="Arial" w:eastAsia="Arial" w:hAnsi="Arial" w:cs="Arial"/>
          <w:color w:val="000000"/>
          <w:sz w:val="24"/>
          <w:szCs w:val="24"/>
        </w:rPr>
        <w:t xml:space="preserve"> and greater margins</w:t>
      </w:r>
      <w:r w:rsidR="00C85EDD">
        <w:rPr>
          <w:rFonts w:ascii="Arial" w:eastAsia="Arial" w:hAnsi="Arial" w:cs="Arial"/>
          <w:color w:val="000000"/>
          <w:sz w:val="24"/>
          <w:szCs w:val="24"/>
        </w:rPr>
        <w:t xml:space="preserve">. The Company </w:t>
      </w:r>
      <w:r>
        <w:rPr>
          <w:rFonts w:ascii="Arial" w:eastAsia="Arial" w:hAnsi="Arial" w:cs="Arial"/>
          <w:color w:val="000000"/>
          <w:sz w:val="24"/>
          <w:szCs w:val="24"/>
        </w:rPr>
        <w:t>will</w:t>
      </w:r>
      <w:r w:rsidR="00501F64">
        <w:rPr>
          <w:rFonts w:ascii="Arial" w:eastAsia="Arial" w:hAnsi="Arial" w:cs="Arial"/>
          <w:color w:val="000000"/>
          <w:sz w:val="24"/>
          <w:szCs w:val="24"/>
        </w:rPr>
        <w:t xml:space="preserve"> also</w:t>
      </w:r>
      <w:r>
        <w:rPr>
          <w:rFonts w:ascii="Arial" w:eastAsia="Arial" w:hAnsi="Arial" w:cs="Arial"/>
          <w:color w:val="000000"/>
          <w:sz w:val="24"/>
          <w:szCs w:val="24"/>
        </w:rPr>
        <w:t xml:space="preserve"> </w:t>
      </w:r>
      <w:r w:rsidR="00C85EDD">
        <w:rPr>
          <w:rFonts w:ascii="Arial" w:eastAsia="Arial" w:hAnsi="Arial" w:cs="Arial"/>
          <w:color w:val="000000"/>
          <w:sz w:val="24"/>
          <w:szCs w:val="24"/>
        </w:rPr>
        <w:t xml:space="preserve">now </w:t>
      </w:r>
      <w:r>
        <w:rPr>
          <w:rFonts w:ascii="Arial" w:eastAsia="Arial" w:hAnsi="Arial" w:cs="Arial"/>
          <w:color w:val="000000"/>
          <w:sz w:val="24"/>
          <w:szCs w:val="24"/>
        </w:rPr>
        <w:t xml:space="preserve">be able to </w:t>
      </w:r>
      <w:r w:rsidR="00C85EDD">
        <w:rPr>
          <w:rFonts w:ascii="Arial" w:eastAsia="Arial" w:hAnsi="Arial" w:cs="Arial"/>
          <w:color w:val="000000"/>
          <w:sz w:val="24"/>
          <w:szCs w:val="24"/>
        </w:rPr>
        <w:t xml:space="preserve">store bulk product in Germany for immediate sale into the German market, </w:t>
      </w:r>
      <w:r w:rsidR="002F30B5">
        <w:rPr>
          <w:rFonts w:ascii="Arial" w:eastAsia="Arial" w:hAnsi="Arial" w:cs="Arial"/>
          <w:color w:val="000000"/>
          <w:sz w:val="24"/>
          <w:szCs w:val="24"/>
        </w:rPr>
        <w:t xml:space="preserve">which should serve to </w:t>
      </w:r>
      <w:r w:rsidR="00C85EDD">
        <w:rPr>
          <w:rFonts w:ascii="Arial" w:eastAsia="Arial" w:hAnsi="Arial" w:cs="Arial"/>
          <w:color w:val="000000"/>
          <w:sz w:val="24"/>
          <w:szCs w:val="24"/>
        </w:rPr>
        <w:t>eliminat</w:t>
      </w:r>
      <w:r w:rsidR="002F30B5">
        <w:rPr>
          <w:rFonts w:ascii="Arial" w:eastAsia="Arial" w:hAnsi="Arial" w:cs="Arial"/>
          <w:color w:val="000000"/>
          <w:sz w:val="24"/>
          <w:szCs w:val="24"/>
        </w:rPr>
        <w:t>e</w:t>
      </w:r>
      <w:r w:rsidR="00C85EDD">
        <w:rPr>
          <w:rFonts w:ascii="Arial" w:eastAsia="Arial" w:hAnsi="Arial" w:cs="Arial"/>
          <w:color w:val="000000"/>
          <w:sz w:val="24"/>
          <w:szCs w:val="24"/>
        </w:rPr>
        <w:t xml:space="preserve"> the lengthy process involved in </w:t>
      </w:r>
      <w:r>
        <w:rPr>
          <w:rFonts w:ascii="Arial" w:eastAsia="Arial" w:hAnsi="Arial" w:cs="Arial"/>
          <w:color w:val="000000"/>
          <w:sz w:val="24"/>
          <w:szCs w:val="24"/>
        </w:rPr>
        <w:t>receiving</w:t>
      </w:r>
      <w:r w:rsidR="00C85EDD">
        <w:rPr>
          <w:rFonts w:ascii="Arial" w:eastAsia="Arial" w:hAnsi="Arial" w:cs="Arial"/>
          <w:color w:val="000000"/>
          <w:sz w:val="24"/>
          <w:szCs w:val="24"/>
        </w:rPr>
        <w:t xml:space="preserve"> individual </w:t>
      </w:r>
      <w:r>
        <w:rPr>
          <w:rFonts w:ascii="Arial" w:eastAsia="Arial" w:hAnsi="Arial" w:cs="Arial"/>
          <w:color w:val="000000"/>
          <w:sz w:val="24"/>
          <w:szCs w:val="24"/>
        </w:rPr>
        <w:t>export licenses.</w:t>
      </w:r>
      <w:r w:rsidR="00444436">
        <w:rPr>
          <w:rFonts w:ascii="Arial" w:eastAsia="Arial" w:hAnsi="Arial" w:cs="Arial"/>
          <w:color w:val="000000"/>
          <w:sz w:val="24"/>
          <w:szCs w:val="24"/>
        </w:rPr>
        <w:t xml:space="preserve"> Selling directly into Germany </w:t>
      </w:r>
      <w:r w:rsidR="00E22AD6">
        <w:rPr>
          <w:rFonts w:ascii="Arial" w:eastAsia="Arial" w:hAnsi="Arial" w:cs="Arial"/>
          <w:color w:val="000000"/>
          <w:sz w:val="24"/>
          <w:szCs w:val="24"/>
        </w:rPr>
        <w:t>will</w:t>
      </w:r>
      <w:r w:rsidR="00444436">
        <w:rPr>
          <w:rFonts w:ascii="Arial" w:eastAsia="Arial" w:hAnsi="Arial" w:cs="Arial"/>
          <w:color w:val="000000"/>
          <w:sz w:val="24"/>
          <w:szCs w:val="24"/>
        </w:rPr>
        <w:t xml:space="preserve"> </w:t>
      </w:r>
      <w:r w:rsidR="002F30B5">
        <w:rPr>
          <w:rFonts w:ascii="Arial" w:eastAsia="Arial" w:hAnsi="Arial" w:cs="Arial"/>
          <w:color w:val="000000"/>
          <w:sz w:val="24"/>
          <w:szCs w:val="24"/>
        </w:rPr>
        <w:t>allow</w:t>
      </w:r>
      <w:r w:rsidR="00444436">
        <w:rPr>
          <w:rFonts w:ascii="Arial" w:eastAsia="Arial" w:hAnsi="Arial" w:cs="Arial"/>
          <w:color w:val="000000"/>
          <w:sz w:val="24"/>
          <w:szCs w:val="24"/>
        </w:rPr>
        <w:t xml:space="preserve"> the Company to capture higher margin</w:t>
      </w:r>
      <w:r w:rsidR="00501F64">
        <w:rPr>
          <w:rFonts w:ascii="Arial" w:eastAsia="Arial" w:hAnsi="Arial" w:cs="Arial"/>
          <w:color w:val="000000"/>
          <w:sz w:val="24"/>
          <w:szCs w:val="24"/>
        </w:rPr>
        <w:t>s</w:t>
      </w:r>
      <w:r w:rsidR="00444436">
        <w:rPr>
          <w:rFonts w:ascii="Arial" w:eastAsia="Arial" w:hAnsi="Arial" w:cs="Arial"/>
          <w:color w:val="000000"/>
          <w:sz w:val="24"/>
          <w:szCs w:val="24"/>
        </w:rPr>
        <w:t xml:space="preserve"> for their products as the market remains materially undersupplied.</w:t>
      </w:r>
    </w:p>
    <w:p w14:paraId="7F10078A" w14:textId="77777777" w:rsidR="00444436" w:rsidRDefault="00444436" w:rsidP="00273593">
      <w:pPr>
        <w:widowControl w:val="0"/>
        <w:shd w:val="clear" w:color="auto" w:fill="FFFFFF"/>
        <w:spacing w:line="264" w:lineRule="auto"/>
        <w:rPr>
          <w:rFonts w:ascii="Arial" w:eastAsia="Arial" w:hAnsi="Arial" w:cs="Arial"/>
          <w:color w:val="000000"/>
          <w:sz w:val="24"/>
          <w:szCs w:val="24"/>
        </w:rPr>
      </w:pPr>
    </w:p>
    <w:p w14:paraId="41E0CD0C" w14:textId="36D475BA" w:rsidR="00273593" w:rsidRPr="00D85A3B" w:rsidRDefault="00501F64" w:rsidP="00EF73CD">
      <w:pPr>
        <w:suppressAutoHyphens w:val="0"/>
        <w:rPr>
          <w:rFonts w:ascii="Arial" w:hAnsi="Arial" w:cs="Arial"/>
          <w:sz w:val="24"/>
          <w:szCs w:val="24"/>
        </w:rPr>
      </w:pPr>
      <w:r>
        <w:rPr>
          <w:rFonts w:ascii="Arial" w:hAnsi="Arial" w:cs="Arial"/>
          <w:sz w:val="24"/>
          <w:szCs w:val="24"/>
        </w:rPr>
        <w:t xml:space="preserve">“We have successfully developed a second EU-GMP facility that will increase our presence and penetration of the market for medical cannabis in Germany and throughout the rest of Europe. This milestone makes Wayland the first Canadian licensed producer to have </w:t>
      </w:r>
      <w:r w:rsidR="00F01BBA">
        <w:rPr>
          <w:rFonts w:ascii="Arial" w:hAnsi="Arial" w:cs="Arial"/>
          <w:sz w:val="24"/>
          <w:szCs w:val="24"/>
        </w:rPr>
        <w:t xml:space="preserve">organically </w:t>
      </w:r>
      <w:r>
        <w:rPr>
          <w:rFonts w:ascii="Arial" w:hAnsi="Arial" w:cs="Arial"/>
          <w:sz w:val="24"/>
          <w:szCs w:val="24"/>
        </w:rPr>
        <w:t>achieved an end-to-end EU-GMP distribution and production platform, furthering our competitive advantages at home and abroad.” Stated Ben Ward, CEO of Wayland.</w:t>
      </w:r>
    </w:p>
    <w:p w14:paraId="68272378" w14:textId="77777777" w:rsidR="00273593" w:rsidRDefault="00273593" w:rsidP="00273593">
      <w:pPr>
        <w:widowControl w:val="0"/>
        <w:shd w:val="clear" w:color="auto" w:fill="FFFFFF"/>
        <w:spacing w:line="264" w:lineRule="auto"/>
        <w:jc w:val="both"/>
        <w:rPr>
          <w:rFonts w:ascii="Arial" w:eastAsia="Arial" w:hAnsi="Arial" w:cs="Arial"/>
          <w:b/>
          <w:color w:val="000000"/>
          <w:sz w:val="24"/>
          <w:szCs w:val="24"/>
          <w:u w:val="single"/>
        </w:rPr>
      </w:pPr>
    </w:p>
    <w:p w14:paraId="408891D4" w14:textId="77777777" w:rsidR="00273593" w:rsidRDefault="00273593" w:rsidP="00273593">
      <w:pPr>
        <w:widowControl w:val="0"/>
        <w:shd w:val="clear" w:color="auto" w:fill="FFFFFF"/>
        <w:spacing w:line="264" w:lineRule="auto"/>
        <w:jc w:val="both"/>
        <w:rPr>
          <w:rFonts w:ascii="Arial" w:eastAsia="Arial" w:hAnsi="Arial" w:cs="Arial"/>
          <w:b/>
          <w:color w:val="000000"/>
          <w:sz w:val="24"/>
          <w:szCs w:val="24"/>
          <w:u w:val="single"/>
        </w:rPr>
      </w:pPr>
      <w:bookmarkStart w:id="3" w:name="_Hlk532492818"/>
      <w:r w:rsidRPr="00572287">
        <w:rPr>
          <w:rFonts w:ascii="Arial" w:eastAsia="Arial" w:hAnsi="Arial" w:cs="Arial"/>
          <w:b/>
          <w:color w:val="000000"/>
          <w:sz w:val="24"/>
          <w:szCs w:val="24"/>
          <w:u w:val="single"/>
        </w:rPr>
        <w:t>About Wayland Group</w:t>
      </w:r>
    </w:p>
    <w:p w14:paraId="760979E8" w14:textId="69F409C5" w:rsidR="00EF73CD" w:rsidRDefault="00273593" w:rsidP="00EF73CD">
      <w:pPr>
        <w:pStyle w:val="BodyA"/>
        <w:spacing w:line="264" w:lineRule="auto"/>
        <w:jc w:val="both"/>
        <w:rPr>
          <w:rFonts w:ascii="Arial" w:hAnsi="Arial" w:cs="Arial"/>
          <w:sz w:val="24"/>
          <w:szCs w:val="24"/>
        </w:rPr>
      </w:pPr>
      <w:r>
        <w:rPr>
          <w:rFonts w:ascii="Arial" w:eastAsia="Arial" w:hAnsi="Arial" w:cs="Arial"/>
          <w:b/>
          <w:sz w:val="24"/>
          <w:szCs w:val="24"/>
        </w:rPr>
        <w:br/>
      </w:r>
      <w:r w:rsidR="00EF73CD" w:rsidRPr="00F56E63">
        <w:rPr>
          <w:rFonts w:ascii="Arial" w:hAnsi="Arial" w:cs="Arial"/>
          <w:sz w:val="24"/>
          <w:szCs w:val="24"/>
        </w:rPr>
        <w:t xml:space="preserve">Wayland is a vertically integrated cultivator and processor of cannabis. The Company was founded in 2013 and is based in Burlington, Ontario, Canada and Munich, Germany, with production facilities in Langton, Ontario where it operates a cannabis cultivation, extraction, formulation, and distribution business under federal licenses from the Government of Canada. The Company also has production operations in Dresden, Saxony, Germany, </w:t>
      </w:r>
      <w:proofErr w:type="spellStart"/>
      <w:r w:rsidR="00EF73CD" w:rsidRPr="00F56E63">
        <w:rPr>
          <w:rFonts w:ascii="Arial" w:hAnsi="Arial" w:cs="Arial"/>
          <w:sz w:val="24"/>
          <w:szCs w:val="24"/>
        </w:rPr>
        <w:t>Regensdorf</w:t>
      </w:r>
      <w:proofErr w:type="spellEnd"/>
      <w:r w:rsidR="00EF73CD" w:rsidRPr="00F56E63">
        <w:rPr>
          <w:rFonts w:ascii="Arial" w:hAnsi="Arial" w:cs="Arial"/>
          <w:sz w:val="24"/>
          <w:szCs w:val="24"/>
        </w:rPr>
        <w:t xml:space="preserve">, Switzerland and, </w:t>
      </w:r>
      <w:proofErr w:type="spellStart"/>
      <w:r w:rsidR="00EF73CD" w:rsidRPr="00F56E63">
        <w:rPr>
          <w:rFonts w:ascii="Arial" w:hAnsi="Arial" w:cs="Arial"/>
          <w:sz w:val="24"/>
          <w:szCs w:val="24"/>
        </w:rPr>
        <w:t>Allesandria</w:t>
      </w:r>
      <w:proofErr w:type="spellEnd"/>
      <w:r w:rsidR="00EF73CD" w:rsidRPr="00F56E63">
        <w:rPr>
          <w:rFonts w:ascii="Arial" w:hAnsi="Arial" w:cs="Arial"/>
          <w:sz w:val="24"/>
          <w:szCs w:val="24"/>
        </w:rPr>
        <w:t xml:space="preserve">, Piedmont, Italy. Wayland will continue to pursue new opportunities globally, including the consummation of its </w:t>
      </w:r>
      <w:r w:rsidR="00EF73CD" w:rsidRPr="00F56E63">
        <w:rPr>
          <w:rFonts w:ascii="Arial" w:hAnsi="Arial" w:cs="Arial"/>
          <w:sz w:val="24"/>
          <w:szCs w:val="24"/>
        </w:rPr>
        <w:lastRenderedPageBreak/>
        <w:t>previously announced transactions in the United Kingdom, Australia, Colombia, and Argentina, in its effort to enhance lives through cannabis.</w:t>
      </w:r>
    </w:p>
    <w:p w14:paraId="5227CAD8" w14:textId="5B9D991C" w:rsidR="00EF73CD" w:rsidRDefault="00EF73CD" w:rsidP="00EF73CD">
      <w:pPr>
        <w:pStyle w:val="BodyA"/>
        <w:spacing w:line="264" w:lineRule="auto"/>
        <w:jc w:val="both"/>
        <w:rPr>
          <w:rFonts w:ascii="Arial" w:hAnsi="Arial" w:cs="Arial"/>
          <w:sz w:val="24"/>
          <w:szCs w:val="24"/>
        </w:rPr>
      </w:pPr>
    </w:p>
    <w:p w14:paraId="48079C71" w14:textId="670969A6" w:rsidR="00EF73CD" w:rsidRDefault="00EF73CD" w:rsidP="00EF73CD">
      <w:pPr>
        <w:pStyle w:val="BodyA"/>
        <w:spacing w:line="264" w:lineRule="auto"/>
        <w:jc w:val="both"/>
        <w:rPr>
          <w:rFonts w:ascii="Arial" w:hAnsi="Arial" w:cs="Arial"/>
          <w:sz w:val="24"/>
          <w:szCs w:val="24"/>
        </w:rPr>
      </w:pPr>
    </w:p>
    <w:bookmarkEnd w:id="3"/>
    <w:p w14:paraId="2782405E" w14:textId="77777777" w:rsidR="00273593" w:rsidRDefault="00273593" w:rsidP="00273593">
      <w:pPr>
        <w:shd w:val="clear" w:color="auto" w:fill="FFFFFF"/>
        <w:spacing w:line="264" w:lineRule="auto"/>
        <w:jc w:val="both"/>
        <w:rPr>
          <w:rFonts w:ascii="Arial" w:eastAsia="Arial" w:hAnsi="Arial" w:cs="Arial"/>
          <w:i/>
          <w:color w:val="000000"/>
          <w:sz w:val="24"/>
          <w:szCs w:val="24"/>
        </w:rPr>
      </w:pPr>
      <w:r>
        <w:rPr>
          <w:rFonts w:ascii="Arial" w:eastAsia="Arial" w:hAnsi="Arial" w:cs="Arial"/>
          <w:b/>
          <w:i/>
          <w:color w:val="000000"/>
          <w:sz w:val="24"/>
          <w:szCs w:val="24"/>
        </w:rPr>
        <w:t>Forward Looking Information</w:t>
      </w:r>
    </w:p>
    <w:p w14:paraId="4AEC30E3" w14:textId="77777777" w:rsidR="00273593" w:rsidRPr="00A72568" w:rsidRDefault="00273593" w:rsidP="00273593">
      <w:pPr>
        <w:shd w:val="clear" w:color="auto" w:fill="FFFFFF"/>
        <w:spacing w:line="264" w:lineRule="auto"/>
        <w:jc w:val="both"/>
        <w:rPr>
          <w:rFonts w:ascii="Arial" w:eastAsia="Arial" w:hAnsi="Arial" w:cs="Arial"/>
          <w:color w:val="000000"/>
          <w:sz w:val="24"/>
          <w:szCs w:val="24"/>
        </w:rPr>
      </w:pPr>
    </w:p>
    <w:p w14:paraId="621C4D07" w14:textId="252C93F0" w:rsidR="00BA4FA5" w:rsidRDefault="00BA4FA5" w:rsidP="00BA4FA5">
      <w:pPr>
        <w:shd w:val="clear" w:color="auto" w:fill="FFFFFF"/>
        <w:spacing w:line="264" w:lineRule="auto"/>
        <w:jc w:val="both"/>
        <w:rPr>
          <w:rFonts w:ascii="Arial" w:eastAsia="Arial" w:hAnsi="Arial" w:cs="Arial"/>
          <w:i/>
          <w:color w:val="000000"/>
          <w:sz w:val="24"/>
          <w:szCs w:val="24"/>
        </w:rPr>
      </w:pPr>
      <w:r w:rsidRPr="007F05B8">
        <w:rPr>
          <w:rFonts w:ascii="Arial" w:eastAsia="Arial" w:hAnsi="Arial" w:cs="Arial"/>
          <w:i/>
          <w:color w:val="000000"/>
          <w:sz w:val="24"/>
          <w:szCs w:val="24"/>
        </w:rPr>
        <w:t xml:space="preserve">This news release includes forward-looking information and statements, which may include, but are not limited to, information and statements regarding or inferring the future business, operations, financial performance, prospects, and other plans, intentions, expectations, estimates, and beliefs of the Company.  </w:t>
      </w:r>
      <w:r>
        <w:rPr>
          <w:rFonts w:ascii="Arial" w:eastAsia="Arial" w:hAnsi="Arial" w:cs="Arial"/>
          <w:i/>
          <w:color w:val="000000"/>
          <w:sz w:val="24"/>
          <w:szCs w:val="24"/>
        </w:rPr>
        <w:t xml:space="preserve">Such statements include statements regarding the Company's </w:t>
      </w:r>
      <w:r w:rsidR="009676A3">
        <w:rPr>
          <w:rFonts w:ascii="Arial" w:eastAsia="Arial" w:hAnsi="Arial" w:cs="Arial"/>
          <w:i/>
          <w:color w:val="000000"/>
          <w:sz w:val="24"/>
          <w:szCs w:val="24"/>
        </w:rPr>
        <w:t>abilities to store and service the</w:t>
      </w:r>
      <w:r>
        <w:rPr>
          <w:rFonts w:ascii="Arial" w:eastAsia="Arial" w:hAnsi="Arial" w:cs="Arial"/>
          <w:i/>
          <w:color w:val="000000"/>
          <w:sz w:val="24"/>
          <w:szCs w:val="24"/>
        </w:rPr>
        <w:t xml:space="preserve"> </w:t>
      </w:r>
      <w:r w:rsidR="009676A3">
        <w:rPr>
          <w:rFonts w:ascii="Arial" w:eastAsia="Arial" w:hAnsi="Arial" w:cs="Arial"/>
          <w:i/>
          <w:color w:val="000000"/>
          <w:sz w:val="24"/>
          <w:szCs w:val="24"/>
        </w:rPr>
        <w:t>German Market</w:t>
      </w:r>
      <w:r>
        <w:rPr>
          <w:rFonts w:ascii="Arial" w:eastAsia="Arial" w:hAnsi="Arial" w:cs="Arial"/>
          <w:i/>
          <w:color w:val="000000"/>
          <w:sz w:val="24"/>
          <w:szCs w:val="24"/>
        </w:rPr>
        <w:t xml:space="preserve">, </w:t>
      </w:r>
      <w:r w:rsidR="009676A3">
        <w:rPr>
          <w:rFonts w:ascii="Arial" w:eastAsia="Arial" w:hAnsi="Arial" w:cs="Arial"/>
          <w:i/>
          <w:color w:val="000000"/>
          <w:sz w:val="24"/>
          <w:szCs w:val="24"/>
        </w:rPr>
        <w:t>as well as</w:t>
      </w:r>
      <w:r>
        <w:rPr>
          <w:rFonts w:ascii="Arial" w:eastAsia="Arial" w:hAnsi="Arial" w:cs="Arial"/>
          <w:i/>
          <w:color w:val="000000"/>
          <w:sz w:val="24"/>
          <w:szCs w:val="24"/>
        </w:rPr>
        <w:t xml:space="preserve"> the Company’s </w:t>
      </w:r>
      <w:r w:rsidR="009676A3">
        <w:rPr>
          <w:rFonts w:ascii="Arial" w:eastAsia="Arial" w:hAnsi="Arial" w:cs="Arial"/>
          <w:i/>
          <w:color w:val="000000"/>
          <w:sz w:val="24"/>
          <w:szCs w:val="24"/>
        </w:rPr>
        <w:t>improved margins</w:t>
      </w:r>
      <w:r>
        <w:rPr>
          <w:rFonts w:ascii="Arial" w:eastAsia="Arial" w:hAnsi="Arial" w:cs="Arial"/>
          <w:i/>
          <w:color w:val="000000"/>
          <w:sz w:val="24"/>
          <w:szCs w:val="24"/>
        </w:rPr>
        <w:t xml:space="preserve">.  </w:t>
      </w:r>
      <w:r w:rsidRPr="007F05B8">
        <w:rPr>
          <w:rFonts w:ascii="Arial" w:eastAsia="Arial" w:hAnsi="Arial" w:cs="Arial"/>
          <w:i/>
          <w:color w:val="000000"/>
          <w:sz w:val="24"/>
          <w:szCs w:val="24"/>
        </w:rPr>
        <w:t>Forward-looking information and statements involve and are subject to assumptions and known and unknown risks, uncertainties, and other factors which may cause actual events, results, performance, or achievements of the Company to be materially different from future events, results, performance, and achievements expressed or implied by forward-looking information and statements herein</w:t>
      </w:r>
      <w:r>
        <w:rPr>
          <w:rFonts w:ascii="Arial" w:eastAsia="Arial" w:hAnsi="Arial" w:cs="Arial"/>
          <w:i/>
          <w:color w:val="000000"/>
          <w:sz w:val="24"/>
          <w:szCs w:val="24"/>
        </w:rPr>
        <w:t xml:space="preserve">.  Such assumptions, risks, uncertainties and other factors include, but are not limited to, that the Company </w:t>
      </w:r>
      <w:r w:rsidR="009676A3">
        <w:rPr>
          <w:rFonts w:ascii="Arial" w:eastAsia="Arial" w:hAnsi="Arial" w:cs="Arial"/>
          <w:i/>
          <w:color w:val="000000"/>
          <w:sz w:val="24"/>
          <w:szCs w:val="24"/>
        </w:rPr>
        <w:t xml:space="preserve">will be able to shorten its lead </w:t>
      </w:r>
      <w:r w:rsidR="00EF73CD">
        <w:rPr>
          <w:rFonts w:ascii="Arial" w:eastAsia="Arial" w:hAnsi="Arial" w:cs="Arial"/>
          <w:i/>
          <w:color w:val="000000"/>
          <w:sz w:val="24"/>
          <w:szCs w:val="24"/>
        </w:rPr>
        <w:t>times and</w:t>
      </w:r>
      <w:r w:rsidR="009676A3">
        <w:rPr>
          <w:rFonts w:ascii="Arial" w:eastAsia="Arial" w:hAnsi="Arial" w:cs="Arial"/>
          <w:i/>
          <w:color w:val="000000"/>
          <w:sz w:val="24"/>
          <w:szCs w:val="24"/>
        </w:rPr>
        <w:t xml:space="preserve"> improve its margins with such certifications</w:t>
      </w:r>
      <w:r>
        <w:rPr>
          <w:rFonts w:ascii="Arial" w:eastAsia="Arial" w:hAnsi="Arial" w:cs="Arial"/>
          <w:i/>
          <w:color w:val="000000"/>
          <w:sz w:val="24"/>
          <w:szCs w:val="24"/>
        </w:rPr>
        <w:t xml:space="preserve">. </w:t>
      </w:r>
      <w:r w:rsidRPr="007F05B8">
        <w:rPr>
          <w:rFonts w:ascii="Arial" w:eastAsia="Arial" w:hAnsi="Arial" w:cs="Arial"/>
          <w:i/>
          <w:color w:val="000000"/>
          <w:sz w:val="24"/>
          <w:szCs w:val="24"/>
        </w:rPr>
        <w:t>Although the Company believes that any forward-looking information and statements herein are reasonable, in light of the use of assumptions and the significant risks and uncertainties inherent in such information and statements, there can be no assurance that any such forward-looking information and statements will prove to be accurate, and accordingly readers are advised to rely on their own evaluation of such risks and uncertainties and should not place undue reliance upon such forward-looking information and statements. Any forward-looking information and statements herein are made as of the date hereof, and except as required by applicable laws, the Company assumes no obligation and disclaims any intention to update or revise any forward-looking information and statements herein or to update the reasons that actual events or results could or do differ from those projected in any forward looking information and statements herein, whether as a result of new information, future events or results, or otherwise, except as required by applicable laws.</w:t>
      </w:r>
    </w:p>
    <w:p w14:paraId="72C3FA34" w14:textId="77777777" w:rsidR="00273593" w:rsidRDefault="00273593" w:rsidP="00273593">
      <w:pPr>
        <w:shd w:val="clear" w:color="auto" w:fill="FFFFFF"/>
        <w:spacing w:line="264" w:lineRule="auto"/>
        <w:jc w:val="both"/>
        <w:rPr>
          <w:rFonts w:ascii="Arial" w:eastAsia="Arial" w:hAnsi="Arial" w:cs="Arial"/>
          <w:i/>
          <w:color w:val="000000"/>
          <w:sz w:val="24"/>
          <w:szCs w:val="24"/>
        </w:rPr>
      </w:pPr>
    </w:p>
    <w:p w14:paraId="636295F9" w14:textId="77777777" w:rsidR="00273593" w:rsidRDefault="00273593" w:rsidP="00273593">
      <w:pPr>
        <w:shd w:val="clear" w:color="auto" w:fill="FFFFFF"/>
        <w:spacing w:line="264" w:lineRule="auto"/>
        <w:rPr>
          <w:rFonts w:ascii="Arial" w:eastAsia="Arial" w:hAnsi="Arial" w:cs="Arial"/>
          <w:color w:val="000000"/>
          <w:sz w:val="24"/>
          <w:szCs w:val="24"/>
        </w:rPr>
      </w:pPr>
    </w:p>
    <w:p w14:paraId="58205FAD" w14:textId="77777777" w:rsidR="00273593" w:rsidRDefault="00273593" w:rsidP="00273593">
      <w:pPr>
        <w:shd w:val="clear" w:color="auto" w:fill="FFFFFF"/>
        <w:spacing w:line="264" w:lineRule="auto"/>
        <w:rPr>
          <w:rFonts w:ascii="Arial" w:eastAsia="Arial" w:hAnsi="Arial" w:cs="Arial"/>
          <w:i/>
          <w:color w:val="000000"/>
          <w:sz w:val="24"/>
          <w:szCs w:val="24"/>
        </w:rPr>
      </w:pPr>
      <w:r>
        <w:rPr>
          <w:rFonts w:ascii="Arial" w:eastAsia="Arial" w:hAnsi="Arial" w:cs="Arial"/>
          <w:color w:val="000000"/>
          <w:sz w:val="24"/>
          <w:szCs w:val="24"/>
        </w:rPr>
        <w:t>The Canadian Securities Exchange has not reviewed, approved or disapproved the content of this news release</w:t>
      </w:r>
    </w:p>
    <w:p w14:paraId="6D03511A" w14:textId="77777777" w:rsidR="00273593" w:rsidRDefault="00273593" w:rsidP="00273593">
      <w:pPr>
        <w:shd w:val="clear" w:color="auto" w:fill="FFFFFF"/>
        <w:spacing w:line="264" w:lineRule="auto"/>
        <w:rPr>
          <w:rFonts w:ascii="Arial" w:eastAsia="Arial" w:hAnsi="Arial" w:cs="Arial"/>
          <w:color w:val="000000"/>
          <w:sz w:val="24"/>
          <w:szCs w:val="24"/>
        </w:rPr>
      </w:pPr>
    </w:p>
    <w:p w14:paraId="334B49CF" w14:textId="77777777" w:rsidR="00273593" w:rsidRDefault="00273593" w:rsidP="00273593">
      <w:pPr>
        <w:shd w:val="clear" w:color="auto" w:fill="FFFFFF"/>
        <w:spacing w:line="264" w:lineRule="auto"/>
        <w:rPr>
          <w:rFonts w:ascii="Arial" w:eastAsia="Arial" w:hAnsi="Arial" w:cs="Arial"/>
          <w:i/>
          <w:color w:val="000000"/>
          <w:sz w:val="24"/>
          <w:szCs w:val="24"/>
        </w:rPr>
      </w:pPr>
      <w:r>
        <w:rPr>
          <w:rFonts w:ascii="Arial" w:eastAsia="Arial" w:hAnsi="Arial" w:cs="Arial"/>
          <w:color w:val="000000"/>
          <w:sz w:val="24"/>
          <w:szCs w:val="24"/>
        </w:rPr>
        <w:t xml:space="preserve">For more information about Wayland, please visit our website at </w:t>
      </w:r>
      <w:hyperlink r:id="rId8" w:history="1">
        <w:r>
          <w:rPr>
            <w:rStyle w:val="Hyperlink"/>
            <w:rFonts w:ascii="Arial" w:eastAsia="Arial" w:hAnsi="Arial" w:cs="Arial"/>
            <w:color w:val="000000"/>
            <w:sz w:val="24"/>
            <w:szCs w:val="24"/>
            <w:u w:val="single"/>
          </w:rPr>
          <w:t>www.waylandgroup.com</w:t>
        </w:r>
      </w:hyperlink>
      <w:r>
        <w:rPr>
          <w:rFonts w:ascii="Arial" w:eastAsia="Arial" w:hAnsi="Arial" w:cs="Arial"/>
          <w:color w:val="000000"/>
          <w:sz w:val="24"/>
          <w:szCs w:val="24"/>
        </w:rPr>
        <w:t xml:space="preserve"> </w:t>
      </w:r>
    </w:p>
    <w:p w14:paraId="6A5B4B4F" w14:textId="77777777" w:rsidR="00273593" w:rsidRDefault="00273593" w:rsidP="00273593">
      <w:pPr>
        <w:shd w:val="clear" w:color="auto" w:fill="FFFFFF"/>
        <w:spacing w:line="264" w:lineRule="auto"/>
        <w:jc w:val="both"/>
        <w:rPr>
          <w:rFonts w:ascii="Arial" w:eastAsia="Arial" w:hAnsi="Arial" w:cs="Arial"/>
          <w:i/>
          <w:color w:val="000000"/>
          <w:sz w:val="24"/>
          <w:szCs w:val="24"/>
        </w:rPr>
      </w:pPr>
    </w:p>
    <w:p w14:paraId="4B650FFB" w14:textId="77777777" w:rsidR="00273593" w:rsidRDefault="00273593" w:rsidP="00273593">
      <w:pPr>
        <w:shd w:val="clear" w:color="auto" w:fill="FFFFFF"/>
        <w:spacing w:line="264" w:lineRule="auto"/>
        <w:jc w:val="both"/>
        <w:rPr>
          <w:rFonts w:ascii="Arial" w:eastAsia="Arial" w:hAnsi="Arial" w:cs="Arial"/>
          <w:color w:val="000000"/>
          <w:sz w:val="24"/>
          <w:szCs w:val="24"/>
        </w:rPr>
      </w:pPr>
      <w:r>
        <w:rPr>
          <w:rFonts w:ascii="Arial" w:eastAsia="Arial" w:hAnsi="Arial" w:cs="Arial"/>
          <w:b/>
          <w:color w:val="000000"/>
          <w:sz w:val="24"/>
          <w:szCs w:val="24"/>
        </w:rPr>
        <w:t>Contact Information:</w:t>
      </w:r>
    </w:p>
    <w:p w14:paraId="7F22FACE" w14:textId="77777777" w:rsidR="00273593" w:rsidRDefault="00273593" w:rsidP="00273593">
      <w:pPr>
        <w:shd w:val="clear" w:color="auto" w:fill="FFFFFF"/>
        <w:spacing w:line="264" w:lineRule="auto"/>
        <w:jc w:val="both"/>
        <w:rPr>
          <w:rFonts w:ascii="Arial" w:eastAsia="Arial" w:hAnsi="Arial" w:cs="Arial"/>
          <w:color w:val="000000"/>
          <w:sz w:val="24"/>
          <w:szCs w:val="24"/>
        </w:rPr>
      </w:pPr>
      <w:r>
        <w:rPr>
          <w:rFonts w:ascii="Arial" w:eastAsia="Arial" w:hAnsi="Arial" w:cs="Arial"/>
          <w:color w:val="000000"/>
          <w:sz w:val="24"/>
          <w:szCs w:val="24"/>
        </w:rPr>
        <w:t xml:space="preserve">Investor Relations </w:t>
      </w:r>
    </w:p>
    <w:p w14:paraId="7BFC9CE1" w14:textId="77777777" w:rsidR="00273593" w:rsidRDefault="00273593" w:rsidP="00273593">
      <w:pPr>
        <w:shd w:val="clear" w:color="auto" w:fill="FFFFFF"/>
        <w:spacing w:line="264" w:lineRule="auto"/>
        <w:jc w:val="both"/>
        <w:rPr>
          <w:rFonts w:ascii="Arial" w:eastAsia="Arial" w:hAnsi="Arial" w:cs="Arial"/>
          <w:color w:val="000000"/>
          <w:sz w:val="24"/>
          <w:szCs w:val="24"/>
        </w:rPr>
      </w:pPr>
      <w:r>
        <w:rPr>
          <w:rFonts w:ascii="Arial" w:eastAsia="Arial" w:hAnsi="Arial" w:cs="Arial"/>
          <w:color w:val="000000"/>
          <w:sz w:val="24"/>
          <w:szCs w:val="24"/>
        </w:rPr>
        <w:t xml:space="preserve">Graham Farrell </w:t>
      </w:r>
    </w:p>
    <w:p w14:paraId="251B613F" w14:textId="77777777" w:rsidR="00273593" w:rsidRDefault="00273593" w:rsidP="00273593">
      <w:pPr>
        <w:shd w:val="clear" w:color="auto" w:fill="FFFFFF"/>
        <w:spacing w:line="264" w:lineRule="auto"/>
        <w:jc w:val="both"/>
        <w:rPr>
          <w:rFonts w:ascii="Arial" w:eastAsia="Arial" w:hAnsi="Arial" w:cs="Arial"/>
          <w:color w:val="000000"/>
          <w:sz w:val="24"/>
          <w:szCs w:val="24"/>
        </w:rPr>
      </w:pPr>
      <w:r>
        <w:rPr>
          <w:rFonts w:ascii="Arial" w:eastAsia="Arial" w:hAnsi="Arial" w:cs="Arial"/>
          <w:color w:val="000000"/>
          <w:sz w:val="24"/>
          <w:szCs w:val="24"/>
        </w:rPr>
        <w:lastRenderedPageBreak/>
        <w:t>VP, Communications</w:t>
      </w:r>
    </w:p>
    <w:p w14:paraId="266E6AF5" w14:textId="77777777" w:rsidR="00273593" w:rsidRDefault="00273593" w:rsidP="00273593">
      <w:pPr>
        <w:shd w:val="clear" w:color="auto" w:fill="FFFFFF"/>
        <w:spacing w:line="264" w:lineRule="auto"/>
        <w:jc w:val="both"/>
        <w:rPr>
          <w:rFonts w:ascii="Arial" w:eastAsia="Arial" w:hAnsi="Arial" w:cs="Arial"/>
          <w:color w:val="000000"/>
          <w:sz w:val="24"/>
          <w:szCs w:val="24"/>
        </w:rPr>
      </w:pPr>
      <w:r>
        <w:rPr>
          <w:rFonts w:ascii="Arial" w:eastAsia="Arial" w:hAnsi="Arial" w:cs="Arial"/>
          <w:color w:val="000000"/>
          <w:sz w:val="24"/>
          <w:szCs w:val="24"/>
        </w:rPr>
        <w:t xml:space="preserve">Graham.Farrell@waylandgroup.com </w:t>
      </w:r>
    </w:p>
    <w:p w14:paraId="7509EDE6" w14:textId="77777777" w:rsidR="00273593" w:rsidRDefault="00273593" w:rsidP="00273593">
      <w:pPr>
        <w:shd w:val="clear" w:color="auto" w:fill="FFFFFF"/>
        <w:spacing w:line="264" w:lineRule="auto"/>
        <w:jc w:val="both"/>
        <w:rPr>
          <w:rFonts w:ascii="Arial" w:eastAsia="Arial" w:hAnsi="Arial" w:cs="Arial"/>
          <w:color w:val="000000"/>
          <w:sz w:val="24"/>
          <w:szCs w:val="24"/>
        </w:rPr>
      </w:pPr>
      <w:r>
        <w:rPr>
          <w:rFonts w:ascii="Arial" w:eastAsia="Arial" w:hAnsi="Arial" w:cs="Arial"/>
          <w:color w:val="000000"/>
          <w:sz w:val="24"/>
          <w:szCs w:val="24"/>
        </w:rPr>
        <w:t xml:space="preserve">647-643-7665 </w:t>
      </w:r>
    </w:p>
    <w:p w14:paraId="18F899E7" w14:textId="77777777" w:rsidR="00273593" w:rsidRDefault="00273593" w:rsidP="00273593">
      <w:pPr>
        <w:shd w:val="clear" w:color="auto" w:fill="FFFFFF"/>
        <w:spacing w:line="264" w:lineRule="auto"/>
        <w:jc w:val="both"/>
        <w:rPr>
          <w:rFonts w:ascii="Arial" w:eastAsia="Arial" w:hAnsi="Arial" w:cs="Arial"/>
          <w:color w:val="000000"/>
          <w:sz w:val="24"/>
          <w:szCs w:val="24"/>
        </w:rPr>
      </w:pPr>
    </w:p>
    <w:p w14:paraId="1434E473" w14:textId="77777777" w:rsidR="00273593" w:rsidRPr="00F6708A" w:rsidRDefault="00273593" w:rsidP="00273593">
      <w:pPr>
        <w:shd w:val="clear" w:color="auto" w:fill="FFFFFF"/>
        <w:spacing w:line="264" w:lineRule="auto"/>
        <w:jc w:val="both"/>
        <w:rPr>
          <w:rFonts w:ascii="Arial" w:eastAsia="Arial" w:hAnsi="Arial" w:cs="Arial"/>
          <w:color w:val="000000"/>
          <w:sz w:val="24"/>
          <w:szCs w:val="24"/>
        </w:rPr>
      </w:pPr>
      <w:r>
        <w:rPr>
          <w:rFonts w:ascii="Arial" w:eastAsia="Arial" w:hAnsi="Arial" w:cs="Arial"/>
          <w:b/>
          <w:color w:val="000000"/>
          <w:sz w:val="24"/>
          <w:szCs w:val="24"/>
        </w:rPr>
        <w:t xml:space="preserve">Media Inquiries: </w:t>
      </w:r>
      <w:r>
        <w:rPr>
          <w:rFonts w:ascii="Arial" w:eastAsia="Arial" w:hAnsi="Arial" w:cs="Arial"/>
          <w:color w:val="000000"/>
          <w:sz w:val="24"/>
          <w:szCs w:val="24"/>
        </w:rPr>
        <w:t>media@waylandgroup.com</w:t>
      </w:r>
    </w:p>
    <w:p w14:paraId="4C2CC5BA" w14:textId="77777777" w:rsidR="00273593" w:rsidRDefault="00273593" w:rsidP="00273593">
      <w:pPr>
        <w:shd w:val="clear" w:color="auto" w:fill="FFFFFF"/>
        <w:spacing w:line="264" w:lineRule="auto"/>
        <w:jc w:val="both"/>
        <w:rPr>
          <w:rFonts w:ascii="Arial" w:eastAsia="Arial" w:hAnsi="Arial" w:cs="Arial"/>
          <w:color w:val="000000"/>
          <w:sz w:val="24"/>
          <w:szCs w:val="24"/>
        </w:rPr>
      </w:pPr>
    </w:p>
    <w:p w14:paraId="6CAA4204" w14:textId="77777777" w:rsidR="00273593" w:rsidRDefault="00273593" w:rsidP="00273593">
      <w:pPr>
        <w:shd w:val="clear" w:color="auto" w:fill="FFFFFF"/>
        <w:spacing w:line="264" w:lineRule="auto"/>
        <w:jc w:val="both"/>
        <w:rPr>
          <w:rFonts w:ascii="Arial" w:eastAsia="Arial" w:hAnsi="Arial" w:cs="Arial"/>
          <w:color w:val="000000"/>
          <w:sz w:val="24"/>
          <w:szCs w:val="24"/>
        </w:rPr>
      </w:pPr>
      <w:r>
        <w:rPr>
          <w:rFonts w:ascii="Arial" w:eastAsia="Arial" w:hAnsi="Arial" w:cs="Arial"/>
          <w:color w:val="000000"/>
          <w:sz w:val="24"/>
          <w:szCs w:val="24"/>
        </w:rPr>
        <w:t>Corporate Headquarters (Canada)</w:t>
      </w:r>
    </w:p>
    <w:p w14:paraId="5AB37E4D" w14:textId="77777777" w:rsidR="00273593" w:rsidRDefault="00273593" w:rsidP="00273593">
      <w:pPr>
        <w:shd w:val="clear" w:color="auto" w:fill="FFFFFF"/>
        <w:spacing w:line="264" w:lineRule="auto"/>
        <w:jc w:val="both"/>
        <w:rPr>
          <w:rFonts w:ascii="Arial" w:eastAsia="Arial" w:hAnsi="Arial" w:cs="Arial"/>
          <w:color w:val="000000"/>
          <w:sz w:val="24"/>
          <w:szCs w:val="24"/>
        </w:rPr>
      </w:pPr>
      <w:r>
        <w:rPr>
          <w:rFonts w:ascii="Arial" w:eastAsia="Arial" w:hAnsi="Arial" w:cs="Arial"/>
          <w:color w:val="000000"/>
          <w:sz w:val="24"/>
          <w:szCs w:val="24"/>
        </w:rPr>
        <w:t>Wayland Group Corp. (Toronto)</w:t>
      </w:r>
    </w:p>
    <w:p w14:paraId="33012AB6" w14:textId="77777777" w:rsidR="00273593" w:rsidRDefault="00273593" w:rsidP="00273593">
      <w:pPr>
        <w:shd w:val="clear" w:color="auto" w:fill="FFFFFF"/>
        <w:spacing w:line="264" w:lineRule="auto"/>
        <w:jc w:val="both"/>
        <w:rPr>
          <w:rFonts w:ascii="Arial" w:eastAsia="Arial" w:hAnsi="Arial" w:cs="Arial"/>
          <w:color w:val="000000"/>
          <w:sz w:val="24"/>
          <w:szCs w:val="24"/>
        </w:rPr>
      </w:pPr>
      <w:r>
        <w:rPr>
          <w:rFonts w:ascii="Arial" w:eastAsia="Arial" w:hAnsi="Arial" w:cs="Arial"/>
          <w:color w:val="000000"/>
          <w:sz w:val="24"/>
          <w:szCs w:val="24"/>
        </w:rPr>
        <w:t>845 Harrington Court, Unit 3</w:t>
      </w:r>
    </w:p>
    <w:p w14:paraId="4ED060AF" w14:textId="77777777" w:rsidR="00273593" w:rsidRDefault="00273593" w:rsidP="00273593">
      <w:pPr>
        <w:shd w:val="clear" w:color="auto" w:fill="FFFFFF"/>
        <w:spacing w:line="264" w:lineRule="auto"/>
        <w:jc w:val="both"/>
        <w:rPr>
          <w:rFonts w:ascii="Arial" w:eastAsia="Arial" w:hAnsi="Arial" w:cs="Arial"/>
          <w:color w:val="000000"/>
          <w:sz w:val="24"/>
          <w:szCs w:val="24"/>
        </w:rPr>
      </w:pPr>
      <w:r>
        <w:rPr>
          <w:rFonts w:ascii="Arial" w:eastAsia="Arial" w:hAnsi="Arial" w:cs="Arial"/>
          <w:color w:val="000000"/>
          <w:sz w:val="24"/>
          <w:szCs w:val="24"/>
        </w:rPr>
        <w:t>Burlington Ontario L7N 3P3</w:t>
      </w:r>
    </w:p>
    <w:p w14:paraId="2B19E7E0" w14:textId="77777777" w:rsidR="00273593" w:rsidRDefault="00273593" w:rsidP="00273593">
      <w:pPr>
        <w:shd w:val="clear" w:color="auto" w:fill="FFFFFF"/>
        <w:spacing w:line="264" w:lineRule="auto"/>
        <w:jc w:val="both"/>
        <w:rPr>
          <w:rFonts w:ascii="Arial" w:eastAsia="Arial" w:hAnsi="Arial" w:cs="Arial"/>
          <w:color w:val="000000"/>
          <w:sz w:val="24"/>
          <w:szCs w:val="24"/>
        </w:rPr>
      </w:pPr>
      <w:r>
        <w:rPr>
          <w:rFonts w:ascii="Arial" w:eastAsia="Arial" w:hAnsi="Arial" w:cs="Arial"/>
          <w:color w:val="000000"/>
          <w:sz w:val="24"/>
          <w:szCs w:val="24"/>
        </w:rPr>
        <w:t>Canada</w:t>
      </w:r>
    </w:p>
    <w:p w14:paraId="1BE14F19" w14:textId="5B51FD66" w:rsidR="00273593" w:rsidRDefault="00273593" w:rsidP="00273593">
      <w:pPr>
        <w:shd w:val="clear" w:color="auto" w:fill="FFFFFF"/>
        <w:spacing w:line="264" w:lineRule="auto"/>
        <w:jc w:val="both"/>
        <w:rPr>
          <w:rFonts w:ascii="Arial" w:eastAsia="Arial" w:hAnsi="Arial" w:cs="Arial"/>
          <w:color w:val="000000"/>
          <w:sz w:val="24"/>
          <w:szCs w:val="24"/>
        </w:rPr>
      </w:pPr>
      <w:r>
        <w:rPr>
          <w:rFonts w:ascii="Arial" w:eastAsia="Arial" w:hAnsi="Arial" w:cs="Arial"/>
          <w:color w:val="000000"/>
          <w:sz w:val="24"/>
          <w:szCs w:val="24"/>
        </w:rPr>
        <w:t>289-288-6274</w:t>
      </w:r>
    </w:p>
    <w:p w14:paraId="73732033" w14:textId="77777777" w:rsidR="00EF73CD" w:rsidRDefault="00EF73CD" w:rsidP="00273593">
      <w:pPr>
        <w:shd w:val="clear" w:color="auto" w:fill="FFFFFF"/>
        <w:spacing w:line="264" w:lineRule="auto"/>
        <w:jc w:val="both"/>
        <w:rPr>
          <w:rFonts w:ascii="Arial" w:eastAsia="Arial" w:hAnsi="Arial" w:cs="Arial"/>
          <w:color w:val="000000"/>
          <w:sz w:val="24"/>
          <w:szCs w:val="24"/>
        </w:rPr>
      </w:pPr>
    </w:p>
    <w:p w14:paraId="472F1A0C" w14:textId="77777777" w:rsidR="00EF73CD" w:rsidRPr="00F56E63" w:rsidRDefault="00EF73CD" w:rsidP="00EF73CD">
      <w:pPr>
        <w:pStyle w:val="NormalWeb"/>
        <w:spacing w:before="0" w:beforeAutospacing="0" w:after="0" w:afterAutospacing="0"/>
        <w:rPr>
          <w:rFonts w:ascii="Arial" w:hAnsi="Arial" w:cs="Arial"/>
        </w:rPr>
      </w:pPr>
      <w:r w:rsidRPr="00F56E63">
        <w:rPr>
          <w:rFonts w:ascii="Arial" w:hAnsi="Arial" w:cs="Arial"/>
          <w:color w:val="000000"/>
        </w:rPr>
        <w:t>European Headquarters (Germany)</w:t>
      </w:r>
    </w:p>
    <w:p w14:paraId="75072443" w14:textId="77777777" w:rsidR="00EF73CD" w:rsidRPr="00F56E63" w:rsidRDefault="00EF73CD" w:rsidP="00EF73CD">
      <w:pPr>
        <w:pStyle w:val="Default"/>
      </w:pPr>
      <w:proofErr w:type="spellStart"/>
      <w:r w:rsidRPr="00F56E63">
        <w:t>MaricannGmbH</w:t>
      </w:r>
      <w:proofErr w:type="spellEnd"/>
    </w:p>
    <w:p w14:paraId="2E071062" w14:textId="77777777" w:rsidR="00EF73CD" w:rsidRPr="00F56E63" w:rsidRDefault="00EF73CD" w:rsidP="00EF73CD">
      <w:pPr>
        <w:pStyle w:val="Default"/>
      </w:pPr>
      <w:r w:rsidRPr="00F56E63">
        <w:t>c/o Wayland</w:t>
      </w:r>
    </w:p>
    <w:p w14:paraId="600C44C2" w14:textId="77777777" w:rsidR="00EF73CD" w:rsidRPr="00F56E63" w:rsidRDefault="00EF73CD" w:rsidP="00EF73CD">
      <w:pPr>
        <w:pStyle w:val="Default"/>
      </w:pPr>
      <w:r w:rsidRPr="00F56E63">
        <w:t>Max Joseph Str. 7</w:t>
      </w:r>
    </w:p>
    <w:p w14:paraId="51B6B96A" w14:textId="77777777" w:rsidR="00EF73CD" w:rsidRPr="00F56E63" w:rsidRDefault="00EF73CD" w:rsidP="00EF73CD">
      <w:pPr>
        <w:rPr>
          <w:rFonts w:ascii="Arial" w:hAnsi="Arial" w:cs="Arial"/>
          <w:sz w:val="24"/>
          <w:szCs w:val="24"/>
        </w:rPr>
      </w:pPr>
      <w:r w:rsidRPr="00F56E63">
        <w:rPr>
          <w:rFonts w:ascii="Arial" w:hAnsi="Arial" w:cs="Arial"/>
          <w:sz w:val="24"/>
          <w:szCs w:val="24"/>
        </w:rPr>
        <w:t>80333 Munich</w:t>
      </w:r>
    </w:p>
    <w:p w14:paraId="21ABE68C" w14:textId="77777777" w:rsidR="00273593" w:rsidRDefault="00273593" w:rsidP="00F6708A">
      <w:pPr>
        <w:shd w:val="clear" w:color="auto" w:fill="FFFFFF"/>
        <w:spacing w:line="264" w:lineRule="auto"/>
        <w:jc w:val="center"/>
        <w:rPr>
          <w:rFonts w:ascii="Arial" w:eastAsia="Arial" w:hAnsi="Arial" w:cs="Arial"/>
          <w:b/>
          <w:color w:val="000000"/>
          <w:sz w:val="24"/>
          <w:szCs w:val="24"/>
        </w:rPr>
      </w:pPr>
    </w:p>
    <w:p w14:paraId="5AB855CF" w14:textId="77777777" w:rsidR="00273593" w:rsidRDefault="00273593" w:rsidP="00F6708A">
      <w:pPr>
        <w:shd w:val="clear" w:color="auto" w:fill="FFFFFF"/>
        <w:spacing w:line="264" w:lineRule="auto"/>
        <w:jc w:val="center"/>
        <w:rPr>
          <w:rFonts w:ascii="Arial" w:eastAsia="Arial" w:hAnsi="Arial" w:cs="Arial"/>
          <w:b/>
          <w:color w:val="000000"/>
          <w:sz w:val="24"/>
          <w:szCs w:val="24"/>
        </w:rPr>
      </w:pPr>
    </w:p>
    <w:p w14:paraId="6CC0D4F1" w14:textId="77777777" w:rsidR="0005615C" w:rsidRDefault="0005615C"/>
    <w:sectPr w:rsidR="0005615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864"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3A0EE" w14:textId="77777777" w:rsidR="00067F1F" w:rsidRDefault="00067F1F">
      <w:r>
        <w:separator/>
      </w:r>
    </w:p>
  </w:endnote>
  <w:endnote w:type="continuationSeparator" w:id="0">
    <w:p w14:paraId="5381A5F6" w14:textId="77777777" w:rsidR="00067F1F" w:rsidRDefault="00067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BBF2A" w14:textId="77777777" w:rsidR="00CC6380" w:rsidRDefault="00CC6380">
    <w:pPr>
      <w:shd w:val="clear" w:color="auto" w:fill="FFFFFF"/>
      <w:tabs>
        <w:tab w:val="center" w:pos="4680"/>
        <w:tab w:val="right" w:pos="9360"/>
      </w:tabs>
      <w:spacing w:line="100" w:lineRule="atLeast"/>
      <w:rPr>
        <w:rFonts w:ascii="Arial" w:eastAsia="Arial" w:hAnsi="Arial" w:cs="Arial"/>
        <w:color w:val="000000"/>
        <w:sz w:val="14"/>
        <w:szCs w:val="14"/>
      </w:rPr>
    </w:pPr>
  </w:p>
  <w:p w14:paraId="64317118" w14:textId="77777777" w:rsidR="00CC6380" w:rsidRDefault="00CC6380">
    <w:pPr>
      <w:shd w:val="clear" w:color="auto" w:fill="FFFFFF"/>
      <w:tabs>
        <w:tab w:val="center" w:pos="4680"/>
        <w:tab w:val="right" w:pos="9360"/>
      </w:tabs>
      <w:spacing w:line="100" w:lineRule="atLea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8E111" w14:textId="77777777" w:rsidR="00CC6380" w:rsidRDefault="00CC6380">
    <w:pPr>
      <w:shd w:val="clear" w:color="auto" w:fill="FFFFFF"/>
      <w:tabs>
        <w:tab w:val="center" w:pos="4680"/>
        <w:tab w:val="right" w:pos="9360"/>
      </w:tabs>
      <w:spacing w:line="100" w:lineRule="atLeast"/>
      <w:rPr>
        <w:rFonts w:ascii="Arial" w:eastAsia="Arial" w:hAnsi="Arial" w:cs="Arial"/>
        <w:color w:val="000000"/>
        <w:sz w:val="14"/>
        <w:szCs w:val="14"/>
      </w:rPr>
    </w:pPr>
    <w:r>
      <w:rPr>
        <w:noProof/>
      </w:rPr>
      <w:drawing>
        <wp:anchor distT="0" distB="0" distL="114300" distR="114300" simplePos="0" relativeHeight="251659264" behindDoc="0" locked="0" layoutInCell="1" allowOverlap="1" wp14:anchorId="24681B35" wp14:editId="48E885B6">
          <wp:simplePos x="0" y="0"/>
          <wp:positionH relativeFrom="page">
            <wp:posOffset>914400</wp:posOffset>
          </wp:positionH>
          <wp:positionV relativeFrom="paragraph">
            <wp:posOffset>0</wp:posOffset>
          </wp:positionV>
          <wp:extent cx="5942965" cy="276860"/>
          <wp:effectExtent l="0" t="0" r="63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2965" cy="2768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18F3DD6" w14:textId="77777777" w:rsidR="00CC6380" w:rsidRDefault="00CC6380">
    <w:pPr>
      <w:shd w:val="clear" w:color="auto" w:fill="FFFFFF"/>
      <w:tabs>
        <w:tab w:val="center" w:pos="4680"/>
        <w:tab w:val="right" w:pos="9360"/>
      </w:tabs>
      <w:spacing w:line="100" w:lineRule="atLea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3AF10" w14:textId="77777777" w:rsidR="00CC6380" w:rsidRDefault="00CC63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D6287" w14:textId="77777777" w:rsidR="00067F1F" w:rsidRDefault="00067F1F">
      <w:r>
        <w:separator/>
      </w:r>
    </w:p>
  </w:footnote>
  <w:footnote w:type="continuationSeparator" w:id="0">
    <w:p w14:paraId="390BF339" w14:textId="77777777" w:rsidR="00067F1F" w:rsidRDefault="00067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5818F" w14:textId="77777777" w:rsidR="00CC6380" w:rsidRDefault="00CC6380">
    <w:pPr>
      <w:shd w:val="clear" w:color="auto" w:fill="FFFFFF"/>
      <w:tabs>
        <w:tab w:val="center" w:pos="4680"/>
        <w:tab w:val="right" w:pos="9360"/>
      </w:tabs>
      <w:spacing w:line="100" w:lineRule="atLea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AFEC6" w14:textId="77777777" w:rsidR="00CC6380" w:rsidRDefault="00CC6380">
    <w:pPr>
      <w:shd w:val="clear" w:color="auto" w:fill="FFFFFF"/>
      <w:tabs>
        <w:tab w:val="center" w:pos="4680"/>
        <w:tab w:val="right" w:pos="9360"/>
      </w:tabs>
      <w:spacing w:line="100" w:lineRule="atLeast"/>
    </w:pPr>
    <w:r>
      <w:rPr>
        <w:color w:val="000000"/>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513E0" w14:textId="77777777" w:rsidR="00CC6380" w:rsidRDefault="00CC638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08A"/>
    <w:rsid w:val="0004149B"/>
    <w:rsid w:val="0005615C"/>
    <w:rsid w:val="00066155"/>
    <w:rsid w:val="00067F1F"/>
    <w:rsid w:val="00137525"/>
    <w:rsid w:val="00177334"/>
    <w:rsid w:val="001B37EA"/>
    <w:rsid w:val="001C05FD"/>
    <w:rsid w:val="001D6D0E"/>
    <w:rsid w:val="001D7251"/>
    <w:rsid w:val="001E5D6E"/>
    <w:rsid w:val="002246B5"/>
    <w:rsid w:val="00270821"/>
    <w:rsid w:val="00273593"/>
    <w:rsid w:val="00282E91"/>
    <w:rsid w:val="002843F2"/>
    <w:rsid w:val="002B7EA2"/>
    <w:rsid w:val="002F30B5"/>
    <w:rsid w:val="00334633"/>
    <w:rsid w:val="0035347D"/>
    <w:rsid w:val="00364CD4"/>
    <w:rsid w:val="003C424A"/>
    <w:rsid w:val="004050BF"/>
    <w:rsid w:val="00443928"/>
    <w:rsid w:val="00444436"/>
    <w:rsid w:val="00467BF8"/>
    <w:rsid w:val="004B7099"/>
    <w:rsid w:val="004D70FC"/>
    <w:rsid w:val="004F3A3A"/>
    <w:rsid w:val="00501F64"/>
    <w:rsid w:val="00555B58"/>
    <w:rsid w:val="00560EC1"/>
    <w:rsid w:val="00572287"/>
    <w:rsid w:val="005876CD"/>
    <w:rsid w:val="006416DB"/>
    <w:rsid w:val="00685B23"/>
    <w:rsid w:val="00687B9A"/>
    <w:rsid w:val="006A64B4"/>
    <w:rsid w:val="006B5EDA"/>
    <w:rsid w:val="006E63E2"/>
    <w:rsid w:val="0071317D"/>
    <w:rsid w:val="0077247D"/>
    <w:rsid w:val="008270A9"/>
    <w:rsid w:val="00840EBC"/>
    <w:rsid w:val="00842A93"/>
    <w:rsid w:val="008C1DB6"/>
    <w:rsid w:val="008D74D9"/>
    <w:rsid w:val="00964048"/>
    <w:rsid w:val="009676A3"/>
    <w:rsid w:val="00A106EA"/>
    <w:rsid w:val="00A62F8C"/>
    <w:rsid w:val="00A72568"/>
    <w:rsid w:val="00AB4BF2"/>
    <w:rsid w:val="00B12D8F"/>
    <w:rsid w:val="00B22B69"/>
    <w:rsid w:val="00B84EB3"/>
    <w:rsid w:val="00BA4FA5"/>
    <w:rsid w:val="00BD6892"/>
    <w:rsid w:val="00C33026"/>
    <w:rsid w:val="00C34F03"/>
    <w:rsid w:val="00C85EDD"/>
    <w:rsid w:val="00CB00CB"/>
    <w:rsid w:val="00CC6380"/>
    <w:rsid w:val="00D85A3B"/>
    <w:rsid w:val="00D87957"/>
    <w:rsid w:val="00E066A7"/>
    <w:rsid w:val="00E104B2"/>
    <w:rsid w:val="00E14D16"/>
    <w:rsid w:val="00E22AD6"/>
    <w:rsid w:val="00EF73CD"/>
    <w:rsid w:val="00F01BBA"/>
    <w:rsid w:val="00F6708A"/>
    <w:rsid w:val="00FA0C96"/>
    <w:rsid w:val="00FC6952"/>
    <w:rsid w:val="00FF0A8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50BF76"/>
  <w15:docId w15:val="{5FB2C19A-FF3B-4D94-9D5B-076DB9A7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708A"/>
    <w:pPr>
      <w:suppressAutoHyphens/>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708A"/>
  </w:style>
  <w:style w:type="character" w:styleId="CommentReference">
    <w:name w:val="annotation reference"/>
    <w:uiPriority w:val="99"/>
    <w:semiHidden/>
    <w:unhideWhenUsed/>
    <w:rsid w:val="00F6708A"/>
    <w:rPr>
      <w:sz w:val="16"/>
      <w:szCs w:val="16"/>
    </w:rPr>
  </w:style>
  <w:style w:type="paragraph" w:styleId="CommentText">
    <w:name w:val="annotation text"/>
    <w:basedOn w:val="Normal"/>
    <w:link w:val="CommentTextChar1"/>
    <w:uiPriority w:val="99"/>
    <w:semiHidden/>
    <w:unhideWhenUsed/>
    <w:rsid w:val="00F6708A"/>
  </w:style>
  <w:style w:type="character" w:customStyle="1" w:styleId="CommentTextChar">
    <w:name w:val="Comment Text Char"/>
    <w:basedOn w:val="DefaultParagraphFont"/>
    <w:uiPriority w:val="99"/>
    <w:semiHidden/>
    <w:rsid w:val="00F6708A"/>
    <w:rPr>
      <w:rFonts w:ascii="Times New Roman" w:eastAsia="Times New Roman" w:hAnsi="Times New Roman" w:cs="Times New Roman"/>
      <w:sz w:val="20"/>
      <w:szCs w:val="20"/>
      <w:lang w:val="en-US"/>
    </w:rPr>
  </w:style>
  <w:style w:type="character" w:customStyle="1" w:styleId="CommentTextChar1">
    <w:name w:val="Comment Text Char1"/>
    <w:link w:val="CommentText"/>
    <w:uiPriority w:val="99"/>
    <w:semiHidden/>
    <w:rsid w:val="00F6708A"/>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F670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08A"/>
    <w:rPr>
      <w:rFonts w:ascii="Segoe UI" w:eastAsia="Times New Roman" w:hAnsi="Segoe UI" w:cs="Segoe UI"/>
      <w:sz w:val="18"/>
      <w:szCs w:val="18"/>
      <w:lang w:val="en-US"/>
    </w:rPr>
  </w:style>
  <w:style w:type="paragraph" w:styleId="EndnoteText">
    <w:name w:val="endnote text"/>
    <w:basedOn w:val="Normal"/>
    <w:link w:val="EndnoteTextChar"/>
    <w:uiPriority w:val="99"/>
    <w:semiHidden/>
    <w:unhideWhenUsed/>
    <w:rsid w:val="005876CD"/>
  </w:style>
  <w:style w:type="character" w:customStyle="1" w:styleId="EndnoteTextChar">
    <w:name w:val="Endnote Text Char"/>
    <w:basedOn w:val="DefaultParagraphFont"/>
    <w:link w:val="EndnoteText"/>
    <w:uiPriority w:val="99"/>
    <w:semiHidden/>
    <w:rsid w:val="005876CD"/>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5876CD"/>
    <w:rPr>
      <w:vertAlign w:val="superscript"/>
    </w:rPr>
  </w:style>
  <w:style w:type="character" w:customStyle="1" w:styleId="apple-converted-space">
    <w:name w:val="apple-converted-space"/>
    <w:basedOn w:val="DefaultParagraphFont"/>
    <w:rsid w:val="00270821"/>
  </w:style>
  <w:style w:type="paragraph" w:customStyle="1" w:styleId="BodyA">
    <w:name w:val="Body A"/>
    <w:uiPriority w:val="99"/>
    <w:rsid w:val="00EF73CD"/>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rPr>
  </w:style>
  <w:style w:type="paragraph" w:styleId="NormalWeb">
    <w:name w:val="Normal (Web)"/>
    <w:basedOn w:val="Normal"/>
    <w:uiPriority w:val="99"/>
    <w:semiHidden/>
    <w:unhideWhenUsed/>
    <w:rsid w:val="00EF73CD"/>
    <w:pPr>
      <w:suppressAutoHyphens w:val="0"/>
      <w:spacing w:before="100" w:beforeAutospacing="1" w:after="100" w:afterAutospacing="1"/>
    </w:pPr>
    <w:rPr>
      <w:sz w:val="24"/>
      <w:szCs w:val="24"/>
      <w:lang w:val="en-CA"/>
    </w:rPr>
  </w:style>
  <w:style w:type="paragraph" w:customStyle="1" w:styleId="Default">
    <w:name w:val="Default"/>
    <w:uiPriority w:val="99"/>
    <w:rsid w:val="00EF73C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8756">
      <w:bodyDiv w:val="1"/>
      <w:marLeft w:val="0"/>
      <w:marRight w:val="0"/>
      <w:marTop w:val="0"/>
      <w:marBottom w:val="0"/>
      <w:divBdr>
        <w:top w:val="none" w:sz="0" w:space="0" w:color="auto"/>
        <w:left w:val="none" w:sz="0" w:space="0" w:color="auto"/>
        <w:bottom w:val="none" w:sz="0" w:space="0" w:color="auto"/>
        <w:right w:val="none" w:sz="0" w:space="0" w:color="auto"/>
      </w:divBdr>
    </w:div>
    <w:div w:id="790199301">
      <w:bodyDiv w:val="1"/>
      <w:marLeft w:val="0"/>
      <w:marRight w:val="0"/>
      <w:marTop w:val="0"/>
      <w:marBottom w:val="0"/>
      <w:divBdr>
        <w:top w:val="none" w:sz="0" w:space="0" w:color="auto"/>
        <w:left w:val="none" w:sz="0" w:space="0" w:color="auto"/>
        <w:bottom w:val="none" w:sz="0" w:space="0" w:color="auto"/>
        <w:right w:val="none" w:sz="0" w:space="0" w:color="auto"/>
      </w:divBdr>
    </w:div>
    <w:div w:id="1431700715">
      <w:bodyDiv w:val="1"/>
      <w:marLeft w:val="0"/>
      <w:marRight w:val="0"/>
      <w:marTop w:val="0"/>
      <w:marBottom w:val="0"/>
      <w:divBdr>
        <w:top w:val="none" w:sz="0" w:space="0" w:color="auto"/>
        <w:left w:val="none" w:sz="0" w:space="0" w:color="auto"/>
        <w:bottom w:val="none" w:sz="0" w:space="0" w:color="auto"/>
        <w:right w:val="none" w:sz="0" w:space="0" w:color="auto"/>
      </w:divBdr>
    </w:div>
    <w:div w:id="1511720044">
      <w:bodyDiv w:val="1"/>
      <w:marLeft w:val="0"/>
      <w:marRight w:val="0"/>
      <w:marTop w:val="0"/>
      <w:marBottom w:val="0"/>
      <w:divBdr>
        <w:top w:val="none" w:sz="0" w:space="0" w:color="auto"/>
        <w:left w:val="none" w:sz="0" w:space="0" w:color="auto"/>
        <w:bottom w:val="none" w:sz="0" w:space="0" w:color="auto"/>
        <w:right w:val="none" w:sz="0" w:space="0" w:color="auto"/>
      </w:divBdr>
      <w:divsChild>
        <w:div w:id="1675914130">
          <w:marLeft w:val="0"/>
          <w:marRight w:val="0"/>
          <w:marTop w:val="0"/>
          <w:marBottom w:val="0"/>
          <w:divBdr>
            <w:top w:val="none" w:sz="0" w:space="0" w:color="auto"/>
            <w:left w:val="none" w:sz="0" w:space="0" w:color="auto"/>
            <w:bottom w:val="none" w:sz="0" w:space="0" w:color="auto"/>
            <w:right w:val="none" w:sz="0" w:space="0" w:color="auto"/>
          </w:divBdr>
        </w:div>
        <w:div w:id="1935283184">
          <w:marLeft w:val="0"/>
          <w:marRight w:val="0"/>
          <w:marTop w:val="0"/>
          <w:marBottom w:val="0"/>
          <w:divBdr>
            <w:top w:val="none" w:sz="0" w:space="0" w:color="auto"/>
            <w:left w:val="none" w:sz="0" w:space="0" w:color="auto"/>
            <w:bottom w:val="none" w:sz="0" w:space="0" w:color="auto"/>
            <w:right w:val="none" w:sz="0" w:space="0" w:color="auto"/>
          </w:divBdr>
        </w:div>
      </w:divsChild>
    </w:div>
    <w:div w:id="1555046200">
      <w:bodyDiv w:val="1"/>
      <w:marLeft w:val="0"/>
      <w:marRight w:val="0"/>
      <w:marTop w:val="0"/>
      <w:marBottom w:val="0"/>
      <w:divBdr>
        <w:top w:val="none" w:sz="0" w:space="0" w:color="auto"/>
        <w:left w:val="none" w:sz="0" w:space="0" w:color="auto"/>
        <w:bottom w:val="none" w:sz="0" w:space="0" w:color="auto"/>
        <w:right w:val="none" w:sz="0" w:space="0" w:color="auto"/>
      </w:divBdr>
      <w:divsChild>
        <w:div w:id="336423091">
          <w:marLeft w:val="0"/>
          <w:marRight w:val="0"/>
          <w:marTop w:val="0"/>
          <w:marBottom w:val="0"/>
          <w:divBdr>
            <w:top w:val="none" w:sz="0" w:space="0" w:color="auto"/>
            <w:left w:val="none" w:sz="0" w:space="0" w:color="auto"/>
            <w:bottom w:val="none" w:sz="0" w:space="0" w:color="auto"/>
            <w:right w:val="none" w:sz="0" w:space="0" w:color="auto"/>
          </w:divBdr>
        </w:div>
        <w:div w:id="1432504064">
          <w:marLeft w:val="0"/>
          <w:marRight w:val="0"/>
          <w:marTop w:val="0"/>
          <w:marBottom w:val="0"/>
          <w:divBdr>
            <w:top w:val="none" w:sz="0" w:space="0" w:color="auto"/>
            <w:left w:val="none" w:sz="0" w:space="0" w:color="auto"/>
            <w:bottom w:val="none" w:sz="0" w:space="0" w:color="auto"/>
            <w:right w:val="none" w:sz="0" w:space="0" w:color="auto"/>
          </w:divBdr>
        </w:div>
      </w:divsChild>
    </w:div>
    <w:div w:id="161798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ylandgroup.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2A765-B6F8-4835-ABE7-C1527F084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4446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Farrell</dc:creator>
  <cp:keywords/>
  <dc:description/>
  <cp:lastModifiedBy>Hugh Ferreira</cp:lastModifiedBy>
  <cp:revision>2</cp:revision>
  <dcterms:created xsi:type="dcterms:W3CDTF">2019-02-06T15:42:00Z</dcterms:created>
  <dcterms:modified xsi:type="dcterms:W3CDTF">2019-02-06T15:42:00Z</dcterms:modified>
</cp:coreProperties>
</file>